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A333" w14:textId="3895F441" w:rsidR="00B96B20" w:rsidRDefault="00B96B20" w:rsidP="00B96B20">
      <w:pPr>
        <w:rPr>
          <w:rFonts w:eastAsia="Times New Roman" w:cs="Courier New"/>
          <w:b/>
          <w:lang w:eastAsia="hr-HR"/>
        </w:rPr>
      </w:pPr>
      <w:r w:rsidRPr="005D3B6A">
        <w:rPr>
          <w:rFonts w:eastAsia="Times New Roman" w:cs="Courier New"/>
          <w:b/>
          <w:lang w:eastAsia="hr-HR"/>
        </w:rPr>
        <w:t>Teorijski klasici 20. stoljeća</w:t>
      </w:r>
      <w:r w:rsidR="0021708C">
        <w:rPr>
          <w:rFonts w:eastAsia="Times New Roman" w:cs="Courier New"/>
          <w:b/>
          <w:lang w:eastAsia="hr-HR"/>
        </w:rPr>
        <w:t xml:space="preserve"> (T), </w:t>
      </w:r>
      <w:r w:rsidR="00743C3A">
        <w:rPr>
          <w:rFonts w:eastAsia="Times New Roman" w:cs="Courier New"/>
          <w:b/>
          <w:lang w:eastAsia="hr-HR"/>
        </w:rPr>
        <w:t xml:space="preserve">2 +1, </w:t>
      </w:r>
      <w:r w:rsidR="0021708C">
        <w:rPr>
          <w:rFonts w:eastAsia="Times New Roman" w:cs="Courier New"/>
          <w:b/>
          <w:lang w:eastAsia="hr-HR"/>
        </w:rPr>
        <w:t>utorak, 12:30-14:45, A-214</w:t>
      </w:r>
    </w:p>
    <w:p w14:paraId="6BC831EF" w14:textId="49C0E858" w:rsidR="00743C3A" w:rsidRPr="00743C3A" w:rsidRDefault="003627F5" w:rsidP="00B96B20">
      <w:pPr>
        <w:rPr>
          <w:rFonts w:eastAsia="Times New Roman" w:cs="Courier New"/>
          <w:lang w:eastAsia="hr-HR"/>
        </w:rPr>
      </w:pPr>
      <w:hyperlink r:id="rId6" w:history="1">
        <w:r w:rsidR="00743C3A" w:rsidRPr="00743C3A">
          <w:rPr>
            <w:rStyle w:val="Hyperlink"/>
            <w:rFonts w:eastAsia="Times New Roman" w:cs="Courier New"/>
            <w:lang w:eastAsia="hr-HR"/>
          </w:rPr>
          <w:t>dean.duda@ffzg.hr</w:t>
        </w:r>
      </w:hyperlink>
      <w:r w:rsidR="00743C3A" w:rsidRPr="00743C3A">
        <w:rPr>
          <w:rFonts w:eastAsia="Times New Roman" w:cs="Courier New"/>
          <w:lang w:eastAsia="hr-HR"/>
        </w:rPr>
        <w:t>, B-211, konsultacije: utorak, 11-12 sati</w:t>
      </w:r>
    </w:p>
    <w:p w14:paraId="64AC86EC" w14:textId="089E654B" w:rsidR="00743C3A" w:rsidRPr="005D3B6A" w:rsidRDefault="00743C3A" w:rsidP="00B96B20">
      <w:pPr>
        <w:rPr>
          <w:rFonts w:eastAsia="Times New Roman" w:cs="Courier New"/>
          <w:b/>
          <w:lang w:eastAsia="hr-HR"/>
        </w:rPr>
      </w:pPr>
      <w:r>
        <w:rPr>
          <w:rFonts w:eastAsia="Times New Roman" w:cs="Courier New"/>
          <w:b/>
          <w:lang w:eastAsia="hr-HR"/>
        </w:rPr>
        <w:t xml:space="preserve"> </w:t>
      </w:r>
    </w:p>
    <w:p w14:paraId="0726DB6F" w14:textId="6D8C1548" w:rsidR="00B96B20" w:rsidRDefault="00B96B20" w:rsidP="00B96B20">
      <w:pPr>
        <w:rPr>
          <w:rFonts w:eastAsia="Times New Roman" w:cs="Courier New"/>
          <w:lang w:eastAsia="hr-HR"/>
        </w:rPr>
      </w:pPr>
      <w:r>
        <w:rPr>
          <w:rFonts w:eastAsia="Times New Roman" w:cs="Courier New"/>
          <w:lang w:eastAsia="hr-HR"/>
        </w:rPr>
        <w:t xml:space="preserve">Kolegij obuhvaća čitanje, analizu i interpretaciju desetak ključnih književnoteorijskih knjiga objavljenih u 20. stoljeću koje na stanovit način predstavljaju </w:t>
      </w:r>
      <w:r w:rsidR="00516118">
        <w:rPr>
          <w:rFonts w:eastAsia="Times New Roman" w:cs="Courier New"/>
          <w:lang w:eastAsia="hr-HR"/>
        </w:rPr>
        <w:t xml:space="preserve">udžbenike iz područja, njegove </w:t>
      </w:r>
      <w:r>
        <w:rPr>
          <w:rFonts w:eastAsia="Times New Roman" w:cs="Courier New"/>
          <w:lang w:eastAsia="hr-HR"/>
        </w:rPr>
        <w:t xml:space="preserve">sintetičke vrhunce, točke prijeloma i/ili indikatore promjene u strukturi književnoga znanja u desetljećima moderniteta. </w:t>
      </w:r>
      <w:r w:rsidR="0021708C">
        <w:rPr>
          <w:rFonts w:eastAsia="Times New Roman" w:cs="Courier New"/>
          <w:lang w:eastAsia="hr-HR"/>
        </w:rPr>
        <w:t>Posrijedi su isključivo knjige napisane kao problemske cjeline, a</w:t>
      </w:r>
      <w:r w:rsidR="005B326D">
        <w:rPr>
          <w:rFonts w:eastAsia="Times New Roman" w:cs="Courier New"/>
          <w:lang w:eastAsia="hr-HR"/>
        </w:rPr>
        <w:t xml:space="preserve"> ne</w:t>
      </w:r>
      <w:r w:rsidR="0021708C">
        <w:rPr>
          <w:rFonts w:eastAsia="Times New Roman" w:cs="Courier New"/>
          <w:lang w:eastAsia="hr-HR"/>
        </w:rPr>
        <w:t xml:space="preserve"> sastavljene kao zbirke objavljenih kraćih rasprava. </w:t>
      </w:r>
      <w:r>
        <w:rPr>
          <w:rFonts w:eastAsia="Times New Roman" w:cs="Courier New"/>
          <w:lang w:eastAsia="hr-HR"/>
        </w:rPr>
        <w:t>Svaki će izabrani naslov, uz opis i analizu</w:t>
      </w:r>
      <w:r w:rsidR="008550C3">
        <w:rPr>
          <w:rFonts w:eastAsia="Times New Roman" w:cs="Courier New"/>
          <w:lang w:eastAsia="hr-HR"/>
        </w:rPr>
        <w:t xml:space="preserve"> odabranih reprezentativnih dijelova</w:t>
      </w:r>
      <w:r>
        <w:rPr>
          <w:rFonts w:eastAsia="Times New Roman" w:cs="Courier New"/>
          <w:lang w:eastAsia="hr-HR"/>
        </w:rPr>
        <w:t xml:space="preserve">, biti i dodatno popraćen tekstom </w:t>
      </w:r>
      <w:r w:rsidR="00BF29D8">
        <w:rPr>
          <w:rFonts w:eastAsia="Times New Roman" w:cs="Courier New"/>
          <w:lang w:eastAsia="hr-HR"/>
        </w:rPr>
        <w:t xml:space="preserve">(ili poglavljem iz knjige) </w:t>
      </w:r>
      <w:r>
        <w:rPr>
          <w:rFonts w:eastAsia="Times New Roman" w:cs="Courier New"/>
          <w:lang w:eastAsia="hr-HR"/>
        </w:rPr>
        <w:t>koji na stanovit način predstavlja njegovu nadogradnju, pokazuje logiku problemskog konteksta ili pak pristupa problemu iz drukčijeg odnosno suprotnog teorijskog stajališta.</w:t>
      </w:r>
      <w:r w:rsidR="0021708C">
        <w:rPr>
          <w:rFonts w:eastAsia="Times New Roman" w:cs="Courier New"/>
          <w:lang w:eastAsia="hr-HR"/>
        </w:rPr>
        <w:t xml:space="preserve"> Namjera kolegija jest pregledno strukturiranje polja moderne teorije odnosno znanosti o književnost</w:t>
      </w:r>
      <w:bookmarkStart w:id="0" w:name="_GoBack"/>
      <w:bookmarkEnd w:id="0"/>
      <w:r w:rsidR="0021708C">
        <w:rPr>
          <w:rFonts w:eastAsia="Times New Roman" w:cs="Courier New"/>
          <w:lang w:eastAsia="hr-HR"/>
        </w:rPr>
        <w:t>.</w:t>
      </w:r>
    </w:p>
    <w:p w14:paraId="01FE5A03" w14:textId="69E19C32" w:rsidR="00B96B20" w:rsidRDefault="00B96B20" w:rsidP="00B96B20">
      <w:pPr>
        <w:rPr>
          <w:rFonts w:eastAsia="Times New Roman" w:cs="Courier New"/>
          <w:lang w:eastAsia="hr-HR"/>
        </w:rPr>
      </w:pPr>
      <w:r>
        <w:rPr>
          <w:rFonts w:eastAsia="Times New Roman" w:cs="Courier New"/>
          <w:lang w:eastAsia="hr-HR"/>
        </w:rPr>
        <w:t>Konačan</w:t>
      </w:r>
      <w:r w:rsidRPr="00A2254F">
        <w:rPr>
          <w:rFonts w:eastAsia="Times New Roman" w:cs="Courier New"/>
          <w:lang w:eastAsia="hr-HR"/>
        </w:rPr>
        <w:t xml:space="preserve"> popis knjiga </w:t>
      </w:r>
      <w:r w:rsidR="003627F5">
        <w:rPr>
          <w:rFonts w:eastAsia="Times New Roman" w:cs="Courier New"/>
          <w:lang w:eastAsia="hr-HR"/>
        </w:rPr>
        <w:t xml:space="preserve">i dodatne literature </w:t>
      </w:r>
      <w:r w:rsidRPr="00A2254F">
        <w:rPr>
          <w:rFonts w:eastAsia="Times New Roman" w:cs="Courier New"/>
          <w:lang w:eastAsia="hr-HR"/>
        </w:rPr>
        <w:t>utvrdit će se u dogovoru sa studentima na početku kolegija.</w:t>
      </w:r>
    </w:p>
    <w:p w14:paraId="26226425" w14:textId="4327CD07" w:rsidR="0021708C" w:rsidRDefault="0021708C" w:rsidP="00B96B20">
      <w:pPr>
        <w:rPr>
          <w:rFonts w:eastAsia="Times New Roman" w:cs="Courier New"/>
          <w:lang w:eastAsia="hr-HR"/>
        </w:rPr>
      </w:pPr>
      <w:r w:rsidRPr="00A12BDA">
        <w:rPr>
          <w:rFonts w:eastAsia="Times New Roman" w:cs="Courier New"/>
          <w:b/>
          <w:i/>
          <w:lang w:eastAsia="hr-HR"/>
        </w:rPr>
        <w:t>Studentske obaveze:</w:t>
      </w:r>
      <w:r>
        <w:rPr>
          <w:rFonts w:eastAsia="Times New Roman" w:cs="Courier New"/>
          <w:lang w:eastAsia="hr-HR"/>
        </w:rPr>
        <w:t xml:space="preserve"> 80 % prisutnosti na nastavi, izlaganje, sudjelovanje u raspravi, kraći seminarski rad od 5 kartica do 22. prosinca</w:t>
      </w:r>
    </w:p>
    <w:p w14:paraId="5DACA44C" w14:textId="0F4C7F9F" w:rsidR="0021708C" w:rsidRPr="0021708C" w:rsidRDefault="0021708C" w:rsidP="00B96B20">
      <w:pPr>
        <w:rPr>
          <w:rFonts w:eastAsia="Times New Roman" w:cs="Courier New"/>
          <w:lang w:eastAsia="hr-HR"/>
        </w:rPr>
      </w:pPr>
      <w:r w:rsidRPr="00A12BDA">
        <w:rPr>
          <w:rFonts w:eastAsia="Times New Roman" w:cs="Courier New"/>
          <w:b/>
          <w:i/>
          <w:lang w:eastAsia="hr-HR"/>
        </w:rPr>
        <w:t>Ispit:</w:t>
      </w:r>
      <w:r>
        <w:rPr>
          <w:rFonts w:eastAsia="Times New Roman" w:cs="Courier New"/>
          <w:lang w:eastAsia="hr-HR"/>
        </w:rPr>
        <w:t xml:space="preserve"> test + kraći esej</w:t>
      </w:r>
    </w:p>
    <w:p w14:paraId="0449DDCE" w14:textId="77777777" w:rsidR="00516118" w:rsidRDefault="00516118" w:rsidP="00516118">
      <w:pPr>
        <w:tabs>
          <w:tab w:val="left" w:pos="6548"/>
        </w:tabs>
        <w:rPr>
          <w:i/>
        </w:rPr>
      </w:pPr>
    </w:p>
    <w:p w14:paraId="29EA014E" w14:textId="6035A00C" w:rsidR="0021708C" w:rsidRPr="00516118" w:rsidRDefault="00516118" w:rsidP="00516118">
      <w:pPr>
        <w:tabs>
          <w:tab w:val="left" w:pos="6548"/>
        </w:tabs>
        <w:rPr>
          <w:i/>
        </w:rPr>
      </w:pPr>
      <w:r>
        <w:rPr>
          <w:i/>
        </w:rPr>
        <w:t>*</w:t>
      </w:r>
      <w:r w:rsidR="00743C3A" w:rsidRPr="00516118">
        <w:rPr>
          <w:i/>
        </w:rPr>
        <w:t xml:space="preserve">Dio građe za kolegij </w:t>
      </w:r>
      <w:r w:rsidRPr="00516118">
        <w:rPr>
          <w:i/>
        </w:rPr>
        <w:t>bit će dostupan na omega.ffzg.hr</w:t>
      </w:r>
    </w:p>
    <w:p w14:paraId="7EBEEF27" w14:textId="77777777" w:rsidR="00B96B20" w:rsidRDefault="00B96B20" w:rsidP="00743C3A"/>
    <w:p w14:paraId="604A57C0" w14:textId="0C85D584" w:rsidR="00743C3A" w:rsidRPr="00743C3A" w:rsidRDefault="00F90009" w:rsidP="00743C3A">
      <w:pPr>
        <w:rPr>
          <w:b/>
        </w:rPr>
      </w:pPr>
      <w:r>
        <w:rPr>
          <w:b/>
        </w:rPr>
        <w:t>Plan rada</w:t>
      </w:r>
    </w:p>
    <w:p w14:paraId="6DF4A64F" w14:textId="1508C7EA" w:rsidR="00B96B20" w:rsidRPr="008A187A" w:rsidRDefault="00B96B20" w:rsidP="00F90009">
      <w:pPr>
        <w:pStyle w:val="ListParagraph"/>
        <w:numPr>
          <w:ilvl w:val="0"/>
          <w:numId w:val="3"/>
        </w:numPr>
        <w:rPr>
          <w:b/>
        </w:rPr>
      </w:pPr>
      <w:r w:rsidRPr="008A187A">
        <w:rPr>
          <w:b/>
        </w:rPr>
        <w:t xml:space="preserve">Konstituiranje kolegija. </w:t>
      </w:r>
      <w:r w:rsidR="00AC3AF8" w:rsidRPr="008A187A">
        <w:rPr>
          <w:b/>
        </w:rPr>
        <w:t>Uvod</w:t>
      </w:r>
      <w:r w:rsidRPr="008A187A">
        <w:rPr>
          <w:b/>
        </w:rPr>
        <w:t>: polje moderne znanosti o književnosti</w:t>
      </w:r>
    </w:p>
    <w:p w14:paraId="60E7F7FA" w14:textId="32751B46" w:rsidR="008A187A" w:rsidRPr="008A187A" w:rsidRDefault="008A187A" w:rsidP="00F90009">
      <w:pPr>
        <w:pStyle w:val="ListParagraph"/>
        <w:numPr>
          <w:ilvl w:val="0"/>
          <w:numId w:val="3"/>
        </w:numPr>
        <w:rPr>
          <w:b/>
        </w:rPr>
      </w:pPr>
      <w:r w:rsidRPr="008A187A">
        <w:rPr>
          <w:b/>
        </w:rPr>
        <w:t xml:space="preserve">Sinteza ruske formalne škole: </w:t>
      </w:r>
      <w:r w:rsidRPr="008A187A">
        <w:rPr>
          <w:b/>
          <w:i/>
        </w:rPr>
        <w:t xml:space="preserve">Teorija književnosti </w:t>
      </w:r>
      <w:r w:rsidRPr="008A187A">
        <w:rPr>
          <w:b/>
        </w:rPr>
        <w:t>Borisa Tomaševskog</w:t>
      </w:r>
    </w:p>
    <w:p w14:paraId="297D22F8" w14:textId="1101E134" w:rsidR="003D0E19" w:rsidRPr="008A187A" w:rsidRDefault="003D0E19" w:rsidP="008A187A">
      <w:pPr>
        <w:pStyle w:val="ListParagraph"/>
      </w:pPr>
      <w:r w:rsidRPr="008A187A">
        <w:t xml:space="preserve">B. </w:t>
      </w:r>
      <w:proofErr w:type="spellStart"/>
      <w:r w:rsidRPr="008A187A">
        <w:t>Tomaševski</w:t>
      </w:r>
      <w:proofErr w:type="spellEnd"/>
      <w:r w:rsidRPr="008A187A">
        <w:t xml:space="preserve"> (1998) </w:t>
      </w:r>
      <w:r w:rsidRPr="008A187A">
        <w:rPr>
          <w:i/>
        </w:rPr>
        <w:t>Teorija književnosti. Tematika</w:t>
      </w:r>
      <w:r w:rsidRPr="008A187A">
        <w:t>, Zagreb: Matica hrvatska</w:t>
      </w:r>
    </w:p>
    <w:p w14:paraId="3DD0FCEF" w14:textId="4054D515" w:rsidR="0054600A" w:rsidRPr="003D20AC" w:rsidRDefault="003D20AC" w:rsidP="0054600A">
      <w:pPr>
        <w:pStyle w:val="ListParagraph"/>
      </w:pPr>
      <w:r>
        <w:t xml:space="preserve">V. </w:t>
      </w:r>
      <w:proofErr w:type="spellStart"/>
      <w:r>
        <w:t>Šklovski</w:t>
      </w:r>
      <w:proofErr w:type="spellEnd"/>
      <w:r>
        <w:t xml:space="preserve"> (1969) „</w:t>
      </w:r>
      <w:r w:rsidR="006A1B01">
        <w:t>Razvijanje sižea“,</w:t>
      </w:r>
      <w:r w:rsidRPr="003D20AC">
        <w:t xml:space="preserve"> </w:t>
      </w:r>
      <w:r>
        <w:t xml:space="preserve">u: </w:t>
      </w:r>
      <w:r>
        <w:rPr>
          <w:i/>
        </w:rPr>
        <w:t>Uskrsnuće riječi</w:t>
      </w:r>
      <w:r>
        <w:t xml:space="preserve">, Zagreb: Stvarnost, </w:t>
      </w:r>
      <w:r w:rsidRPr="003D20AC">
        <w:t>52-102</w:t>
      </w:r>
      <w:r w:rsidR="0054600A">
        <w:t>.</w:t>
      </w:r>
    </w:p>
    <w:p w14:paraId="45A8CA3B" w14:textId="316B1922" w:rsidR="00815735" w:rsidRDefault="00815735" w:rsidP="008A187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Prije </w:t>
      </w:r>
      <w:proofErr w:type="spellStart"/>
      <w:r>
        <w:rPr>
          <w:b/>
        </w:rPr>
        <w:t>naratologije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Proppova</w:t>
      </w:r>
      <w:proofErr w:type="spellEnd"/>
      <w:r>
        <w:rPr>
          <w:b/>
        </w:rPr>
        <w:t xml:space="preserve"> </w:t>
      </w:r>
      <w:r>
        <w:rPr>
          <w:b/>
          <w:i/>
        </w:rPr>
        <w:t>Morfologija bajke</w:t>
      </w:r>
    </w:p>
    <w:p w14:paraId="21F3AB49" w14:textId="1981F412" w:rsidR="00F90009" w:rsidRPr="00815735" w:rsidRDefault="00F90009" w:rsidP="00815735">
      <w:pPr>
        <w:pStyle w:val="ListParagraph"/>
      </w:pPr>
      <w:r w:rsidRPr="00815735">
        <w:t xml:space="preserve">V. </w:t>
      </w:r>
      <w:proofErr w:type="spellStart"/>
      <w:r w:rsidRPr="00815735">
        <w:t>Propp</w:t>
      </w:r>
      <w:proofErr w:type="spellEnd"/>
      <w:r w:rsidRPr="00815735">
        <w:t xml:space="preserve"> </w:t>
      </w:r>
      <w:r w:rsidR="003D0E19" w:rsidRPr="00815735">
        <w:t xml:space="preserve">(1982) </w:t>
      </w:r>
      <w:r w:rsidRPr="00815735">
        <w:rPr>
          <w:i/>
        </w:rPr>
        <w:t>Morfologija bajke</w:t>
      </w:r>
      <w:r w:rsidR="003D0E19" w:rsidRPr="00815735">
        <w:t xml:space="preserve">, Beograd: </w:t>
      </w:r>
      <w:proofErr w:type="spellStart"/>
      <w:r w:rsidR="003D0E19" w:rsidRPr="00815735">
        <w:t>Prosveta</w:t>
      </w:r>
      <w:proofErr w:type="spellEnd"/>
    </w:p>
    <w:p w14:paraId="0CE8726A" w14:textId="0A46785D" w:rsidR="00F90009" w:rsidRPr="003D20AC" w:rsidRDefault="00F90009" w:rsidP="00F90009">
      <w:pPr>
        <w:pStyle w:val="ListParagraph"/>
      </w:pPr>
      <w:r>
        <w:t xml:space="preserve">C. </w:t>
      </w:r>
      <w:proofErr w:type="spellStart"/>
      <w:r>
        <w:t>L</w:t>
      </w:r>
      <w:r w:rsidR="003D20AC">
        <w:t>é</w:t>
      </w:r>
      <w:r>
        <w:t>vi</w:t>
      </w:r>
      <w:proofErr w:type="spellEnd"/>
      <w:r>
        <w:t xml:space="preserve"> </w:t>
      </w:r>
      <w:proofErr w:type="spellStart"/>
      <w:r>
        <w:t>Strauss</w:t>
      </w:r>
      <w:proofErr w:type="spellEnd"/>
      <w:r w:rsidR="003D20AC">
        <w:t xml:space="preserve"> (1988) „Struktura i oblik“, u: </w:t>
      </w:r>
      <w:r w:rsidR="003D20AC">
        <w:rPr>
          <w:i/>
        </w:rPr>
        <w:t>Strukturalna antropologija 2</w:t>
      </w:r>
      <w:r w:rsidR="003D20AC">
        <w:t>, Zagreb: Školska knjiga, 103-132.</w:t>
      </w:r>
    </w:p>
    <w:p w14:paraId="1938313A" w14:textId="65E91FFF" w:rsidR="008A187A" w:rsidRDefault="00815735" w:rsidP="003D0E19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6A1B01">
        <w:rPr>
          <w:b/>
        </w:rPr>
        <w:t>Lukács</w:t>
      </w:r>
      <w:r>
        <w:rPr>
          <w:b/>
        </w:rPr>
        <w:t>eva</w:t>
      </w:r>
      <w:proofErr w:type="spellEnd"/>
      <w:r>
        <w:rPr>
          <w:b/>
        </w:rPr>
        <w:t xml:space="preserve"> </w:t>
      </w:r>
      <w:r>
        <w:rPr>
          <w:b/>
          <w:i/>
        </w:rPr>
        <w:t>Teorija romana</w:t>
      </w:r>
    </w:p>
    <w:p w14:paraId="20917670" w14:textId="497A215F" w:rsidR="008C7018" w:rsidRPr="00815735" w:rsidRDefault="003D0E19" w:rsidP="008A187A">
      <w:pPr>
        <w:pStyle w:val="ListParagraph"/>
      </w:pPr>
      <w:r w:rsidRPr="00815735">
        <w:t>G. Lukács (</w:t>
      </w:r>
      <w:r w:rsidR="006A1B01" w:rsidRPr="00815735">
        <w:t>1986</w:t>
      </w:r>
      <w:r w:rsidRPr="00815735">
        <w:t xml:space="preserve">) </w:t>
      </w:r>
      <w:r w:rsidRPr="00815735">
        <w:rPr>
          <w:i/>
        </w:rPr>
        <w:t>Teorija romana</w:t>
      </w:r>
      <w:r w:rsidRPr="00815735">
        <w:t xml:space="preserve">, u: </w:t>
      </w:r>
      <w:r w:rsidRPr="00815735">
        <w:rPr>
          <w:i/>
        </w:rPr>
        <w:t>Roman i povijesna zbilja</w:t>
      </w:r>
      <w:r w:rsidRPr="00815735">
        <w:t>, Zagreb: Globus</w:t>
      </w:r>
      <w:r w:rsidR="006A1B01" w:rsidRPr="00815735">
        <w:t>, 1-96</w:t>
      </w:r>
    </w:p>
    <w:p w14:paraId="2CA35CB7" w14:textId="49BFDF57" w:rsidR="00F90009" w:rsidRPr="00BF29D8" w:rsidRDefault="00F90009" w:rsidP="00F90009">
      <w:pPr>
        <w:pStyle w:val="ListParagraph"/>
      </w:pPr>
      <w:r>
        <w:lastRenderedPageBreak/>
        <w:t>E.</w:t>
      </w:r>
      <w:r w:rsidR="006A1B01">
        <w:t xml:space="preserve"> </w:t>
      </w:r>
      <w:r w:rsidR="008A187A">
        <w:t>M. Forster (</w:t>
      </w:r>
      <w:r w:rsidR="006A1B01">
        <w:t>2005</w:t>
      </w:r>
      <w:r>
        <w:t xml:space="preserve">) </w:t>
      </w:r>
      <w:proofErr w:type="spellStart"/>
      <w:r>
        <w:rPr>
          <w:i/>
        </w:rPr>
        <w:t>Aspects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Novel</w:t>
      </w:r>
      <w:proofErr w:type="spellEnd"/>
      <w:r w:rsidR="00BF29D8">
        <w:t xml:space="preserve">, </w:t>
      </w:r>
      <w:r w:rsidR="006A1B01">
        <w:t xml:space="preserve">London: </w:t>
      </w:r>
      <w:proofErr w:type="spellStart"/>
      <w:r w:rsidR="006A1B01">
        <w:t>Penguin</w:t>
      </w:r>
      <w:proofErr w:type="spellEnd"/>
    </w:p>
    <w:p w14:paraId="3B7D6F33" w14:textId="64E050BB" w:rsidR="00815735" w:rsidRDefault="00815735" w:rsidP="008A187A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6A1B01">
        <w:rPr>
          <w:b/>
        </w:rPr>
        <w:t>Lukács</w:t>
      </w:r>
      <w:r>
        <w:rPr>
          <w:b/>
        </w:rPr>
        <w:t>eva</w:t>
      </w:r>
      <w:proofErr w:type="spellEnd"/>
      <w:r>
        <w:rPr>
          <w:b/>
        </w:rPr>
        <w:t xml:space="preserve"> </w:t>
      </w:r>
      <w:r>
        <w:rPr>
          <w:b/>
          <w:i/>
        </w:rPr>
        <w:t>T</w:t>
      </w:r>
      <w:r w:rsidRPr="00815735">
        <w:rPr>
          <w:b/>
          <w:i/>
        </w:rPr>
        <w:t>eorija romana</w:t>
      </w:r>
      <w:r>
        <w:rPr>
          <w:b/>
        </w:rPr>
        <w:t xml:space="preserve"> II.</w:t>
      </w:r>
    </w:p>
    <w:p w14:paraId="29649801" w14:textId="77777777" w:rsidR="008A187A" w:rsidRPr="000B730E" w:rsidRDefault="008A187A" w:rsidP="00815735">
      <w:pPr>
        <w:pStyle w:val="ListParagraph"/>
      </w:pPr>
      <w:r w:rsidRPr="000B730E">
        <w:t xml:space="preserve">G. Lukács (1986) </w:t>
      </w:r>
      <w:r w:rsidRPr="00516118">
        <w:t>Teorija romana</w:t>
      </w:r>
      <w:r w:rsidRPr="000B730E">
        <w:t xml:space="preserve">, u: </w:t>
      </w:r>
      <w:r w:rsidRPr="000B730E">
        <w:rPr>
          <w:i/>
        </w:rPr>
        <w:t>Roman i povijesna zbilja</w:t>
      </w:r>
      <w:r w:rsidRPr="000B730E">
        <w:t>, Zagreb: Globus, 1-96</w:t>
      </w:r>
    </w:p>
    <w:p w14:paraId="18074A2E" w14:textId="77777777" w:rsidR="009864D1" w:rsidRDefault="008A187A" w:rsidP="009864D1">
      <w:pPr>
        <w:pStyle w:val="ListParagraph"/>
      </w:pPr>
      <w:r>
        <w:t xml:space="preserve">E. M. Forster ( 2005) </w:t>
      </w:r>
      <w:proofErr w:type="spellStart"/>
      <w:r>
        <w:rPr>
          <w:i/>
        </w:rPr>
        <w:t>Aspects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Novel</w:t>
      </w:r>
      <w:proofErr w:type="spellEnd"/>
      <w:r>
        <w:t xml:space="preserve">, London: </w:t>
      </w:r>
      <w:proofErr w:type="spellStart"/>
      <w:r>
        <w:t>Penguin</w:t>
      </w:r>
      <w:proofErr w:type="spellEnd"/>
    </w:p>
    <w:p w14:paraId="6FA5F95C" w14:textId="77777777" w:rsidR="009864D1" w:rsidRPr="009864D1" w:rsidRDefault="009864D1" w:rsidP="009864D1">
      <w:pPr>
        <w:pStyle w:val="ListParagraph"/>
        <w:numPr>
          <w:ilvl w:val="0"/>
          <w:numId w:val="3"/>
        </w:numPr>
        <w:rPr>
          <w:b/>
        </w:rPr>
      </w:pPr>
      <w:r w:rsidRPr="009864D1">
        <w:rPr>
          <w:b/>
        </w:rPr>
        <w:t xml:space="preserve">Zbilja u književnosti: </w:t>
      </w:r>
      <w:proofErr w:type="spellStart"/>
      <w:r w:rsidRPr="009864D1">
        <w:rPr>
          <w:b/>
        </w:rPr>
        <w:t>Auerbachova</w:t>
      </w:r>
      <w:proofErr w:type="spellEnd"/>
      <w:r w:rsidRPr="009864D1">
        <w:rPr>
          <w:b/>
        </w:rPr>
        <w:t xml:space="preserve"> </w:t>
      </w:r>
      <w:proofErr w:type="spellStart"/>
      <w:r w:rsidRPr="009864D1">
        <w:rPr>
          <w:b/>
          <w:i/>
        </w:rPr>
        <w:t>Mimeza</w:t>
      </w:r>
      <w:proofErr w:type="spellEnd"/>
      <w:r w:rsidRPr="009864D1">
        <w:rPr>
          <w:b/>
        </w:rPr>
        <w:t xml:space="preserve"> </w:t>
      </w:r>
    </w:p>
    <w:p w14:paraId="4DE5D105" w14:textId="77777777" w:rsidR="009864D1" w:rsidRDefault="009864D1" w:rsidP="009864D1">
      <w:pPr>
        <w:pStyle w:val="ListParagraph"/>
      </w:pPr>
      <w:r w:rsidRPr="00815735">
        <w:t xml:space="preserve">E. </w:t>
      </w:r>
      <w:proofErr w:type="spellStart"/>
      <w:r w:rsidRPr="00815735">
        <w:t>Auerbach</w:t>
      </w:r>
      <w:proofErr w:type="spellEnd"/>
      <w:r w:rsidRPr="00815735">
        <w:t xml:space="preserve"> (2004) </w:t>
      </w:r>
      <w:proofErr w:type="spellStart"/>
      <w:r w:rsidRPr="00815735">
        <w:rPr>
          <w:i/>
        </w:rPr>
        <w:t>Mimeza</w:t>
      </w:r>
      <w:proofErr w:type="spellEnd"/>
      <w:r w:rsidRPr="00815735">
        <w:rPr>
          <w:i/>
        </w:rPr>
        <w:t>. Prikaz zbilje u zapadnoeuropskoj književnosti</w:t>
      </w:r>
      <w:r w:rsidRPr="00815735">
        <w:t xml:space="preserve"> Zagreb: HENA COM</w:t>
      </w:r>
    </w:p>
    <w:p w14:paraId="4D5C3482" w14:textId="04907FEA" w:rsidR="009864D1" w:rsidRPr="009864D1" w:rsidRDefault="009864D1" w:rsidP="009864D1">
      <w:pPr>
        <w:pStyle w:val="ListParagraph"/>
      </w:pPr>
      <w:r>
        <w:t xml:space="preserve">R. </w:t>
      </w:r>
      <w:proofErr w:type="spellStart"/>
      <w:r>
        <w:t>Jakobson</w:t>
      </w:r>
      <w:proofErr w:type="spellEnd"/>
      <w:r>
        <w:t xml:space="preserve"> (1978) "O </w:t>
      </w:r>
      <w:proofErr w:type="spellStart"/>
      <w:r>
        <w:t>umetničkom</w:t>
      </w:r>
      <w:proofErr w:type="spellEnd"/>
      <w:r>
        <w:t xml:space="preserve"> realizmu“, u: </w:t>
      </w:r>
      <w:r w:rsidRPr="009864D1">
        <w:rPr>
          <w:i/>
        </w:rPr>
        <w:t>Ogledi iz poetike</w:t>
      </w:r>
      <w:r>
        <w:t xml:space="preserve">, Beograd: </w:t>
      </w:r>
      <w:proofErr w:type="spellStart"/>
      <w:r>
        <w:t>Prosveta</w:t>
      </w:r>
      <w:proofErr w:type="spellEnd"/>
      <w:r>
        <w:t>, 58-67</w:t>
      </w:r>
    </w:p>
    <w:p w14:paraId="5601E99C" w14:textId="77777777" w:rsidR="009864D1" w:rsidRDefault="009864D1" w:rsidP="009864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Temelji nove kritike:</w:t>
      </w:r>
      <w:r w:rsidRPr="003D0E19">
        <w:rPr>
          <w:b/>
        </w:rPr>
        <w:t xml:space="preserve"> </w:t>
      </w:r>
      <w:r w:rsidRPr="003D0E19">
        <w:rPr>
          <w:b/>
          <w:i/>
        </w:rPr>
        <w:t>Načela književne kritike</w:t>
      </w:r>
      <w:r>
        <w:rPr>
          <w:b/>
        </w:rPr>
        <w:t xml:space="preserve"> I. A. </w:t>
      </w:r>
      <w:proofErr w:type="spellStart"/>
      <w:r>
        <w:rPr>
          <w:b/>
        </w:rPr>
        <w:t>Richardsa</w:t>
      </w:r>
      <w:proofErr w:type="spellEnd"/>
    </w:p>
    <w:p w14:paraId="226BE91B" w14:textId="77777777" w:rsidR="009864D1" w:rsidRPr="00815735" w:rsidRDefault="009864D1" w:rsidP="009864D1">
      <w:pPr>
        <w:pStyle w:val="ListParagraph"/>
      </w:pPr>
      <w:r w:rsidRPr="00815735">
        <w:t xml:space="preserve">I. A. </w:t>
      </w:r>
      <w:proofErr w:type="spellStart"/>
      <w:r w:rsidRPr="00815735">
        <w:t>Richards</w:t>
      </w:r>
      <w:proofErr w:type="spellEnd"/>
      <w:r w:rsidRPr="00815735">
        <w:t xml:space="preserve"> (1964) </w:t>
      </w:r>
      <w:r w:rsidRPr="00815735">
        <w:rPr>
          <w:i/>
        </w:rPr>
        <w:t>Načela književne kritike</w:t>
      </w:r>
      <w:r w:rsidRPr="00815735">
        <w:t xml:space="preserve">, Sarajevo: V. </w:t>
      </w:r>
      <w:proofErr w:type="spellStart"/>
      <w:r w:rsidRPr="00815735">
        <w:t>Masleša</w:t>
      </w:r>
      <w:proofErr w:type="spellEnd"/>
    </w:p>
    <w:p w14:paraId="20DA65B6" w14:textId="77777777" w:rsidR="009864D1" w:rsidRDefault="009864D1" w:rsidP="009864D1">
      <w:pPr>
        <w:ind w:firstLine="720"/>
      </w:pPr>
      <w:r>
        <w:t xml:space="preserve">J. </w:t>
      </w:r>
      <w:proofErr w:type="spellStart"/>
      <w:r>
        <w:t>Hristić</w:t>
      </w:r>
      <w:proofErr w:type="spellEnd"/>
      <w:r>
        <w:t xml:space="preserve">,  </w:t>
      </w:r>
      <w:proofErr w:type="spellStart"/>
      <w:r>
        <w:t>prir</w:t>
      </w:r>
      <w:proofErr w:type="spellEnd"/>
      <w:r w:rsidRPr="008C7018">
        <w:t xml:space="preserve">. (1973) </w:t>
      </w:r>
      <w:r w:rsidRPr="00516118">
        <w:rPr>
          <w:i/>
        </w:rPr>
        <w:t>Nova kritika</w:t>
      </w:r>
      <w:r w:rsidRPr="008C7018">
        <w:t xml:space="preserve">, Beograd: </w:t>
      </w:r>
      <w:proofErr w:type="spellStart"/>
      <w:r w:rsidRPr="008C7018">
        <w:t>Prosveta</w:t>
      </w:r>
      <w:proofErr w:type="spellEnd"/>
    </w:p>
    <w:p w14:paraId="757CB3BB" w14:textId="77777777" w:rsidR="009864D1" w:rsidRDefault="009864D1" w:rsidP="009864D1">
      <w:pPr>
        <w:ind w:firstLine="720"/>
      </w:pPr>
      <w:r>
        <w:t xml:space="preserve">T. Sabljak,  </w:t>
      </w:r>
      <w:proofErr w:type="spellStart"/>
      <w:r>
        <w:t>prir</w:t>
      </w:r>
      <w:proofErr w:type="spellEnd"/>
      <w:r>
        <w:t xml:space="preserve">. (2005) </w:t>
      </w:r>
      <w:r w:rsidRPr="00516118">
        <w:rPr>
          <w:i/>
        </w:rPr>
        <w:t>Angloamerička kritika</w:t>
      </w:r>
      <w:r>
        <w:t>, Zagreb: Matica hrvatska</w:t>
      </w:r>
    </w:p>
    <w:p w14:paraId="407F4BED" w14:textId="65F62C24" w:rsidR="00815735" w:rsidRPr="00815735" w:rsidRDefault="00815735" w:rsidP="00F90009">
      <w:pPr>
        <w:pStyle w:val="ListParagraph"/>
        <w:numPr>
          <w:ilvl w:val="0"/>
          <w:numId w:val="3"/>
        </w:numPr>
        <w:rPr>
          <w:b/>
        </w:rPr>
      </w:pPr>
      <w:r w:rsidRPr="00815735">
        <w:rPr>
          <w:b/>
        </w:rPr>
        <w:t xml:space="preserve">Izvanjski i unutarnji pristup: </w:t>
      </w:r>
      <w:r w:rsidRPr="00815735">
        <w:rPr>
          <w:b/>
          <w:i/>
        </w:rPr>
        <w:t xml:space="preserve">Teorija književnosti </w:t>
      </w:r>
      <w:proofErr w:type="spellStart"/>
      <w:r w:rsidRPr="00815735">
        <w:rPr>
          <w:b/>
        </w:rPr>
        <w:t>Welleka</w:t>
      </w:r>
      <w:proofErr w:type="spellEnd"/>
      <w:r w:rsidRPr="00815735">
        <w:rPr>
          <w:b/>
        </w:rPr>
        <w:t xml:space="preserve"> i </w:t>
      </w:r>
      <w:proofErr w:type="spellStart"/>
      <w:r w:rsidRPr="00815735">
        <w:rPr>
          <w:b/>
        </w:rPr>
        <w:t>Warrena</w:t>
      </w:r>
      <w:proofErr w:type="spellEnd"/>
    </w:p>
    <w:p w14:paraId="0CD17842" w14:textId="4BCAA412" w:rsidR="00EE7653" w:rsidRDefault="00F90009" w:rsidP="00815735">
      <w:pPr>
        <w:pStyle w:val="ListParagraph"/>
      </w:pPr>
      <w:r>
        <w:t xml:space="preserve">R. </w:t>
      </w:r>
      <w:proofErr w:type="spellStart"/>
      <w:r w:rsidR="009F267E">
        <w:t>Wellek</w:t>
      </w:r>
      <w:proofErr w:type="spellEnd"/>
      <w:r w:rsidR="009F267E">
        <w:t xml:space="preserve"> &amp; </w:t>
      </w:r>
      <w:r>
        <w:t xml:space="preserve">A. </w:t>
      </w:r>
      <w:proofErr w:type="spellStart"/>
      <w:r w:rsidR="009F267E">
        <w:t>Warren</w:t>
      </w:r>
      <w:proofErr w:type="spellEnd"/>
      <w:r w:rsidR="00EE7653" w:rsidRPr="00EE7653">
        <w:t xml:space="preserve"> </w:t>
      </w:r>
      <w:r>
        <w:t xml:space="preserve">( </w:t>
      </w:r>
      <w:r w:rsidR="00815735">
        <w:t>1985</w:t>
      </w:r>
      <w:r>
        <w:t xml:space="preserve">) </w:t>
      </w:r>
      <w:r>
        <w:rPr>
          <w:i/>
        </w:rPr>
        <w:t>Teorija književnosti</w:t>
      </w:r>
      <w:r w:rsidR="00815735">
        <w:t xml:space="preserve">, Beograd: </w:t>
      </w:r>
      <w:proofErr w:type="spellStart"/>
      <w:r w:rsidR="00815735">
        <w:t>Nolit</w:t>
      </w:r>
      <w:proofErr w:type="spellEnd"/>
      <w:r w:rsidR="0095003F">
        <w:t xml:space="preserve"> </w:t>
      </w:r>
    </w:p>
    <w:p w14:paraId="620712E2" w14:textId="48600BB7" w:rsidR="000B730E" w:rsidRPr="00815735" w:rsidRDefault="0095003F" w:rsidP="00815735">
      <w:pPr>
        <w:pStyle w:val="ListParagraph"/>
      </w:pPr>
      <w:r>
        <w:t xml:space="preserve">J. </w:t>
      </w:r>
      <w:proofErr w:type="spellStart"/>
      <w:r>
        <w:t>Mukařovský</w:t>
      </w:r>
      <w:proofErr w:type="spellEnd"/>
      <w:r>
        <w:t xml:space="preserve"> </w:t>
      </w:r>
      <w:r w:rsidRPr="0095003F">
        <w:t>(1999)</w:t>
      </w:r>
      <w:r>
        <w:t xml:space="preserve"> "Umjetnost kao semiologijska činjenica“,</w:t>
      </w:r>
      <w:r w:rsidRPr="0095003F">
        <w:t xml:space="preserve">  </w:t>
      </w:r>
      <w:r>
        <w:t xml:space="preserve">u: </w:t>
      </w:r>
      <w:r w:rsidRPr="0095003F">
        <w:rPr>
          <w:i/>
        </w:rPr>
        <w:t>Književne strukture, norme i vrijednosti</w:t>
      </w:r>
      <w:r>
        <w:t xml:space="preserve">, </w:t>
      </w:r>
      <w:r w:rsidRPr="0095003F">
        <w:t xml:space="preserve"> Zagreb: M</w:t>
      </w:r>
      <w:r>
        <w:t>atica hrvatska, 122-132.</w:t>
      </w:r>
    </w:p>
    <w:p w14:paraId="3CD4A06A" w14:textId="352BD4F8" w:rsidR="00815735" w:rsidRPr="00693F6C" w:rsidRDefault="00A35783" w:rsidP="0081573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Marksizam i književnost: </w:t>
      </w:r>
      <w:proofErr w:type="spellStart"/>
      <w:r>
        <w:rPr>
          <w:b/>
        </w:rPr>
        <w:t>Jameso</w:t>
      </w:r>
      <w:r w:rsidR="0054600A">
        <w:rPr>
          <w:b/>
        </w:rPr>
        <w:t>n</w:t>
      </w:r>
      <w:proofErr w:type="spellEnd"/>
    </w:p>
    <w:p w14:paraId="77AD9CCC" w14:textId="4D56D604" w:rsidR="00E90945" w:rsidRPr="00A35783" w:rsidRDefault="00A35783" w:rsidP="00815735">
      <w:pPr>
        <w:pStyle w:val="ListParagraph"/>
      </w:pPr>
      <w:r>
        <w:t xml:space="preserve">F. </w:t>
      </w:r>
      <w:proofErr w:type="spellStart"/>
      <w:r>
        <w:t>Jameson</w:t>
      </w:r>
      <w:proofErr w:type="spellEnd"/>
      <w:r>
        <w:t xml:space="preserve"> (1974) </w:t>
      </w:r>
      <w:r>
        <w:rPr>
          <w:i/>
          <w:iCs/>
        </w:rPr>
        <w:t xml:space="preserve">Marksizam i forma: dijalektičke teorije književnosti XX </w:t>
      </w:r>
      <w:proofErr w:type="spellStart"/>
      <w:r>
        <w:rPr>
          <w:i/>
          <w:iCs/>
        </w:rPr>
        <w:t>veka</w:t>
      </w:r>
      <w:proofErr w:type="spellEnd"/>
      <w:r>
        <w:t xml:space="preserve">, Beograd: </w:t>
      </w:r>
      <w:proofErr w:type="spellStart"/>
      <w:r>
        <w:t>Nolit</w:t>
      </w:r>
      <w:proofErr w:type="spellEnd"/>
    </w:p>
    <w:p w14:paraId="27B67C6A" w14:textId="1ECFA6B5" w:rsidR="00693F6C" w:rsidRPr="00693F6C" w:rsidRDefault="00693F6C" w:rsidP="00693F6C">
      <w:pPr>
        <w:pStyle w:val="ListParagraph"/>
        <w:numPr>
          <w:ilvl w:val="0"/>
          <w:numId w:val="3"/>
        </w:numPr>
        <w:rPr>
          <w:b/>
        </w:rPr>
      </w:pPr>
      <w:r w:rsidRPr="00693F6C">
        <w:rPr>
          <w:b/>
        </w:rPr>
        <w:t xml:space="preserve">Analiza kulture </w:t>
      </w:r>
      <w:proofErr w:type="spellStart"/>
      <w:r w:rsidRPr="00693F6C">
        <w:rPr>
          <w:b/>
        </w:rPr>
        <w:t>Raymonda</w:t>
      </w:r>
      <w:proofErr w:type="spellEnd"/>
      <w:r w:rsidRPr="00693F6C">
        <w:rPr>
          <w:b/>
        </w:rPr>
        <w:t xml:space="preserve"> Williamsa</w:t>
      </w:r>
    </w:p>
    <w:p w14:paraId="035EBCBA" w14:textId="6E7FC4B3" w:rsidR="00EE7653" w:rsidRDefault="00F90009" w:rsidP="00693F6C">
      <w:pPr>
        <w:pStyle w:val="ListParagraph"/>
      </w:pPr>
      <w:r>
        <w:t xml:space="preserve">R. </w:t>
      </w:r>
      <w:r w:rsidR="00EE7653">
        <w:t>Williams</w:t>
      </w:r>
      <w:r w:rsidR="008A187A">
        <w:t xml:space="preserve"> (1975) </w:t>
      </w:r>
      <w:proofErr w:type="spellStart"/>
      <w:r w:rsidR="008A187A" w:rsidRPr="00693F6C">
        <w:rPr>
          <w:i/>
        </w:rPr>
        <w:t>The</w:t>
      </w:r>
      <w:proofErr w:type="spellEnd"/>
      <w:r w:rsidR="008A187A" w:rsidRPr="00693F6C">
        <w:rPr>
          <w:i/>
        </w:rPr>
        <w:t xml:space="preserve"> </w:t>
      </w:r>
      <w:proofErr w:type="spellStart"/>
      <w:r w:rsidR="008A187A" w:rsidRPr="00693F6C">
        <w:rPr>
          <w:i/>
        </w:rPr>
        <w:t>Long</w:t>
      </w:r>
      <w:proofErr w:type="spellEnd"/>
      <w:r w:rsidR="008A187A" w:rsidRPr="00693F6C">
        <w:rPr>
          <w:i/>
        </w:rPr>
        <w:t xml:space="preserve"> </w:t>
      </w:r>
      <w:proofErr w:type="spellStart"/>
      <w:r w:rsidR="008A187A" w:rsidRPr="00693F6C">
        <w:rPr>
          <w:i/>
        </w:rPr>
        <w:t>Revolution</w:t>
      </w:r>
      <w:proofErr w:type="spellEnd"/>
      <w:r w:rsidR="008A187A">
        <w:t xml:space="preserve">, </w:t>
      </w:r>
      <w:proofErr w:type="spellStart"/>
      <w:r w:rsidR="008A187A">
        <w:t>Harmondsworth</w:t>
      </w:r>
      <w:proofErr w:type="spellEnd"/>
      <w:r w:rsidR="008A187A">
        <w:t xml:space="preserve">: </w:t>
      </w:r>
      <w:proofErr w:type="spellStart"/>
      <w:r w:rsidR="008A187A">
        <w:t>Penguin</w:t>
      </w:r>
      <w:proofErr w:type="spellEnd"/>
    </w:p>
    <w:p w14:paraId="5F800E9E" w14:textId="5A5E88A9" w:rsidR="00E90945" w:rsidRPr="00E90945" w:rsidRDefault="00E90945" w:rsidP="00693F6C">
      <w:pPr>
        <w:pStyle w:val="ListParagraph"/>
      </w:pPr>
      <w:r>
        <w:t xml:space="preserve">R. Williams (2006) „Analiza kulture“, u: </w:t>
      </w:r>
      <w:r>
        <w:rPr>
          <w:i/>
        </w:rPr>
        <w:t>Politika teorije</w:t>
      </w:r>
      <w:r>
        <w:t xml:space="preserve">, </w:t>
      </w:r>
      <w:proofErr w:type="spellStart"/>
      <w:r>
        <w:t>prir</w:t>
      </w:r>
      <w:proofErr w:type="spellEnd"/>
      <w:r>
        <w:t xml:space="preserve">. D. Duda, Zagreb: </w:t>
      </w:r>
      <w:proofErr w:type="spellStart"/>
      <w:r>
        <w:t>Disput</w:t>
      </w:r>
      <w:proofErr w:type="spellEnd"/>
      <w:r>
        <w:t>,  35-59.</w:t>
      </w:r>
    </w:p>
    <w:p w14:paraId="68468CAD" w14:textId="5BD95E5A" w:rsidR="00BF29D8" w:rsidRPr="00BF29D8" w:rsidRDefault="00BF29D8" w:rsidP="00BF29D8">
      <w:pPr>
        <w:pStyle w:val="ListParagraph"/>
      </w:pPr>
      <w:r>
        <w:t xml:space="preserve">T. </w:t>
      </w:r>
      <w:proofErr w:type="spellStart"/>
      <w:r>
        <w:t>Eagleton</w:t>
      </w:r>
      <w:proofErr w:type="spellEnd"/>
      <w:r>
        <w:t xml:space="preserve"> (2002) </w:t>
      </w:r>
      <w:r>
        <w:rPr>
          <w:i/>
        </w:rPr>
        <w:t>Ideja kulture</w:t>
      </w:r>
      <w:r>
        <w:t xml:space="preserve">, Zagreb: Jesenski i </w:t>
      </w:r>
      <w:proofErr w:type="spellStart"/>
      <w:r>
        <w:t>Turk</w:t>
      </w:r>
      <w:proofErr w:type="spellEnd"/>
    </w:p>
    <w:p w14:paraId="52C4D12C" w14:textId="77777777" w:rsidR="00693F6C" w:rsidRPr="000B730E" w:rsidRDefault="00693F6C" w:rsidP="00F90009">
      <w:pPr>
        <w:pStyle w:val="ListParagraph"/>
        <w:numPr>
          <w:ilvl w:val="0"/>
          <w:numId w:val="3"/>
        </w:numPr>
        <w:rPr>
          <w:b/>
        </w:rPr>
      </w:pPr>
      <w:r w:rsidRPr="000B730E">
        <w:rPr>
          <w:b/>
        </w:rPr>
        <w:t xml:space="preserve">Strukturalistička kritika R. </w:t>
      </w:r>
      <w:proofErr w:type="spellStart"/>
      <w:r w:rsidRPr="000B730E">
        <w:rPr>
          <w:b/>
        </w:rPr>
        <w:t>Barthesa</w:t>
      </w:r>
      <w:proofErr w:type="spellEnd"/>
    </w:p>
    <w:p w14:paraId="2D8BE02D" w14:textId="336F7386" w:rsidR="000B730E" w:rsidRDefault="00200B93" w:rsidP="000B730E">
      <w:pPr>
        <w:pStyle w:val="ListParagraph"/>
        <w:numPr>
          <w:ilvl w:val="0"/>
          <w:numId w:val="4"/>
        </w:numPr>
      </w:pPr>
      <w:proofErr w:type="spellStart"/>
      <w:r>
        <w:t>Barthes</w:t>
      </w:r>
      <w:proofErr w:type="spellEnd"/>
      <w:r>
        <w:t xml:space="preserve"> </w:t>
      </w:r>
      <w:r w:rsidR="00693F6C">
        <w:t xml:space="preserve">(2009) </w:t>
      </w:r>
      <w:r w:rsidR="00693F6C" w:rsidRPr="00E90945">
        <w:rPr>
          <w:i/>
        </w:rPr>
        <w:t>K</w:t>
      </w:r>
      <w:r w:rsidR="0002412B" w:rsidRPr="00E90945">
        <w:rPr>
          <w:i/>
        </w:rPr>
        <w:t>ritika i istina</w:t>
      </w:r>
      <w:r w:rsidR="00693F6C">
        <w:t>, Zagreb: Algoritam</w:t>
      </w:r>
    </w:p>
    <w:p w14:paraId="5337CC45" w14:textId="27AE4326" w:rsidR="00A11D72" w:rsidRPr="00A11D72" w:rsidRDefault="00A11D72" w:rsidP="00A11D72">
      <w:pPr>
        <w:ind w:left="720"/>
      </w:pPr>
      <w:r>
        <w:t xml:space="preserve">G. </w:t>
      </w:r>
      <w:proofErr w:type="spellStart"/>
      <w:r>
        <w:t>Genette</w:t>
      </w:r>
      <w:proofErr w:type="spellEnd"/>
      <w:r>
        <w:t xml:space="preserve"> (1970) „Strukturalizam i književna kritika“, u: </w:t>
      </w:r>
      <w:r>
        <w:rPr>
          <w:i/>
        </w:rPr>
        <w:t>Strukturalizam</w:t>
      </w:r>
      <w:r>
        <w:t>, posebno i</w:t>
      </w:r>
      <w:r w:rsidR="0095003F">
        <w:t>z</w:t>
      </w:r>
      <w:r>
        <w:t>danje časopisa Kritika, Zagreb: NZ Matice hrvatske</w:t>
      </w:r>
      <w:r w:rsidR="005B326D">
        <w:t>, 119-129.</w:t>
      </w:r>
    </w:p>
    <w:p w14:paraId="495FC89E" w14:textId="77777777" w:rsidR="00693F6C" w:rsidRPr="00693F6C" w:rsidRDefault="00693F6C" w:rsidP="00693F6C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693F6C">
        <w:rPr>
          <w:b/>
        </w:rPr>
        <w:t>Bahtinov</w:t>
      </w:r>
      <w:proofErr w:type="spellEnd"/>
      <w:r w:rsidRPr="00693F6C">
        <w:rPr>
          <w:b/>
        </w:rPr>
        <w:t xml:space="preserve"> Dostojevski</w:t>
      </w:r>
    </w:p>
    <w:p w14:paraId="0F8284A7" w14:textId="7AA024E5" w:rsidR="009F267E" w:rsidRDefault="00F90009" w:rsidP="00693F6C">
      <w:pPr>
        <w:pStyle w:val="ListParagraph"/>
      </w:pPr>
      <w:r>
        <w:t xml:space="preserve">M. </w:t>
      </w:r>
      <w:proofErr w:type="spellStart"/>
      <w:r w:rsidR="009F267E">
        <w:t>Bahtin</w:t>
      </w:r>
      <w:proofErr w:type="spellEnd"/>
      <w:r w:rsidR="009F267E">
        <w:t xml:space="preserve"> </w:t>
      </w:r>
      <w:r>
        <w:t xml:space="preserve">(2000) </w:t>
      </w:r>
      <w:r w:rsidRPr="00693F6C">
        <w:rPr>
          <w:i/>
        </w:rPr>
        <w:t>Problemi poetike Dostojevskog</w:t>
      </w:r>
      <w:r>
        <w:t>, Beograd: Zepter</w:t>
      </w:r>
    </w:p>
    <w:p w14:paraId="38BE5C3A" w14:textId="78993141" w:rsidR="008550C3" w:rsidRPr="008550C3" w:rsidRDefault="008550C3" w:rsidP="00693F6C">
      <w:pPr>
        <w:pStyle w:val="ListParagraph"/>
      </w:pPr>
      <w:r>
        <w:lastRenderedPageBreak/>
        <w:t xml:space="preserve">T. </w:t>
      </w:r>
      <w:proofErr w:type="spellStart"/>
      <w:r>
        <w:t>Todorov</w:t>
      </w:r>
      <w:proofErr w:type="spellEnd"/>
      <w:r>
        <w:t xml:space="preserve"> (1985) </w:t>
      </w:r>
      <w:proofErr w:type="spellStart"/>
      <w:r>
        <w:rPr>
          <w:i/>
        </w:rPr>
        <w:t>Mikhail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Bakhtin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Dialogical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Principle</w:t>
      </w:r>
      <w:proofErr w:type="spellEnd"/>
      <w:r>
        <w:t xml:space="preserve">, Minneapolis: </w:t>
      </w:r>
      <w:r w:rsidRPr="008550C3">
        <w:t xml:space="preserve">University </w:t>
      </w:r>
      <w:proofErr w:type="spellStart"/>
      <w:r w:rsidRPr="008550C3">
        <w:t>of</w:t>
      </w:r>
      <w:proofErr w:type="spellEnd"/>
      <w:r w:rsidRPr="008550C3">
        <w:t xml:space="preserve"> </w:t>
      </w:r>
      <w:proofErr w:type="spellStart"/>
      <w:r w:rsidRPr="008550C3">
        <w:t>Minnesota</w:t>
      </w:r>
      <w:proofErr w:type="spellEnd"/>
      <w:r w:rsidRPr="008550C3">
        <w:t xml:space="preserve"> Press</w:t>
      </w:r>
    </w:p>
    <w:p w14:paraId="1F3B2A13" w14:textId="3BC9D6D8" w:rsidR="00693F6C" w:rsidRPr="00693F6C" w:rsidRDefault="00693F6C" w:rsidP="00693F6C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693F6C">
        <w:rPr>
          <w:b/>
        </w:rPr>
        <w:t>Lotmanova</w:t>
      </w:r>
      <w:proofErr w:type="spellEnd"/>
      <w:r w:rsidRPr="00693F6C">
        <w:rPr>
          <w:b/>
        </w:rPr>
        <w:t xml:space="preserve"> semiotika književnosti</w:t>
      </w:r>
    </w:p>
    <w:p w14:paraId="44ABAA2C" w14:textId="40B22CD1" w:rsidR="0095003F" w:rsidRDefault="00F90009" w:rsidP="009073FB">
      <w:pPr>
        <w:ind w:left="360" w:firstLine="360"/>
      </w:pPr>
      <w:r>
        <w:t xml:space="preserve">J. </w:t>
      </w:r>
      <w:proofErr w:type="spellStart"/>
      <w:r w:rsidR="00EE7653">
        <w:t>Lotman</w:t>
      </w:r>
      <w:proofErr w:type="spellEnd"/>
      <w:r w:rsidR="00EE7653">
        <w:t xml:space="preserve"> </w:t>
      </w:r>
      <w:r>
        <w:t>(</w:t>
      </w:r>
      <w:r w:rsidR="00585B8A">
        <w:t>2001</w:t>
      </w:r>
      <w:r>
        <w:t xml:space="preserve">), </w:t>
      </w:r>
      <w:r w:rsidRPr="00693F6C">
        <w:rPr>
          <w:i/>
        </w:rPr>
        <w:t>Struktura umjetničkog teksta</w:t>
      </w:r>
      <w:r>
        <w:t>, Zagreb: Alfa</w:t>
      </w:r>
    </w:p>
    <w:p w14:paraId="51B0D708" w14:textId="48747262" w:rsidR="000B730E" w:rsidRDefault="00622F97" w:rsidP="00693F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Problem čitanja: </w:t>
      </w:r>
      <w:r w:rsidR="000B730E" w:rsidRPr="00622F97">
        <w:rPr>
          <w:b/>
          <w:i/>
        </w:rPr>
        <w:t>Implicitni čitatelj</w:t>
      </w:r>
      <w:r w:rsidR="000B730E" w:rsidRPr="000B730E">
        <w:rPr>
          <w:b/>
        </w:rPr>
        <w:t xml:space="preserve"> W. </w:t>
      </w:r>
      <w:proofErr w:type="spellStart"/>
      <w:r w:rsidR="000B730E" w:rsidRPr="000B730E">
        <w:rPr>
          <w:b/>
        </w:rPr>
        <w:t>Isera</w:t>
      </w:r>
      <w:proofErr w:type="spellEnd"/>
    </w:p>
    <w:p w14:paraId="3050CAB2" w14:textId="1C39BAD3" w:rsidR="000B730E" w:rsidRDefault="000B730E" w:rsidP="000B730E">
      <w:pPr>
        <w:pStyle w:val="ListParagraph"/>
        <w:rPr>
          <w:i/>
        </w:rPr>
      </w:pPr>
      <w:r>
        <w:t xml:space="preserve">W. </w:t>
      </w:r>
      <w:proofErr w:type="spellStart"/>
      <w:r>
        <w:t>Iser</w:t>
      </w:r>
      <w:proofErr w:type="spellEnd"/>
      <w:r>
        <w:t xml:space="preserve"> (1972) </w:t>
      </w:r>
      <w:proofErr w:type="spellStart"/>
      <w:r w:rsidRPr="00E67516">
        <w:rPr>
          <w:i/>
        </w:rPr>
        <w:t>Der</w:t>
      </w:r>
      <w:proofErr w:type="spellEnd"/>
      <w:r w:rsidRPr="00E67516">
        <w:rPr>
          <w:i/>
        </w:rPr>
        <w:t xml:space="preserve"> </w:t>
      </w:r>
      <w:proofErr w:type="spellStart"/>
      <w:r w:rsidRPr="00E67516">
        <w:rPr>
          <w:i/>
        </w:rPr>
        <w:t>implizite</w:t>
      </w:r>
      <w:proofErr w:type="spellEnd"/>
      <w:r w:rsidRPr="00E67516">
        <w:rPr>
          <w:i/>
        </w:rPr>
        <w:t xml:space="preserve"> </w:t>
      </w:r>
      <w:proofErr w:type="spellStart"/>
      <w:r w:rsidRPr="00E67516">
        <w:rPr>
          <w:i/>
        </w:rPr>
        <w:t>Leser</w:t>
      </w:r>
      <w:proofErr w:type="spellEnd"/>
      <w:r w:rsidR="00622F97">
        <w:rPr>
          <w:i/>
        </w:rPr>
        <w:t xml:space="preserve">: </w:t>
      </w:r>
      <w:proofErr w:type="spellStart"/>
      <w:r w:rsidR="00622F97">
        <w:rPr>
          <w:i/>
        </w:rPr>
        <w:t>Kommunikationsformen</w:t>
      </w:r>
      <w:proofErr w:type="spellEnd"/>
      <w:r w:rsidR="00622F97">
        <w:rPr>
          <w:i/>
        </w:rPr>
        <w:t xml:space="preserve"> </w:t>
      </w:r>
      <w:proofErr w:type="spellStart"/>
      <w:r w:rsidR="00622F97">
        <w:rPr>
          <w:i/>
        </w:rPr>
        <w:t>des</w:t>
      </w:r>
      <w:proofErr w:type="spellEnd"/>
      <w:r w:rsidR="00622F97">
        <w:rPr>
          <w:i/>
        </w:rPr>
        <w:t xml:space="preserve"> </w:t>
      </w:r>
      <w:proofErr w:type="spellStart"/>
      <w:r w:rsidR="00622F97">
        <w:rPr>
          <w:i/>
        </w:rPr>
        <w:t>Romans</w:t>
      </w:r>
      <w:proofErr w:type="spellEnd"/>
      <w:r w:rsidR="00622F97">
        <w:rPr>
          <w:i/>
        </w:rPr>
        <w:t xml:space="preserve"> von </w:t>
      </w:r>
      <w:proofErr w:type="spellStart"/>
      <w:r w:rsidR="00622F97">
        <w:rPr>
          <w:i/>
        </w:rPr>
        <w:t>Bunyan</w:t>
      </w:r>
      <w:proofErr w:type="spellEnd"/>
      <w:r w:rsidR="00622F97">
        <w:rPr>
          <w:i/>
        </w:rPr>
        <w:t xml:space="preserve"> bis Beckett</w:t>
      </w:r>
      <w:r>
        <w:t xml:space="preserve">, München: </w:t>
      </w:r>
      <w:proofErr w:type="spellStart"/>
      <w:r>
        <w:t>Fink</w:t>
      </w:r>
      <w:proofErr w:type="spellEnd"/>
      <w:r w:rsidR="00E67516">
        <w:t xml:space="preserve">/ (1978) </w:t>
      </w:r>
      <w:proofErr w:type="spellStart"/>
      <w:r w:rsidR="00E67516">
        <w:rPr>
          <w:i/>
        </w:rPr>
        <w:t>The</w:t>
      </w:r>
      <w:proofErr w:type="spellEnd"/>
      <w:r w:rsidR="00E67516">
        <w:rPr>
          <w:i/>
        </w:rPr>
        <w:t xml:space="preserve"> </w:t>
      </w:r>
      <w:proofErr w:type="spellStart"/>
      <w:r w:rsidR="00E67516">
        <w:rPr>
          <w:i/>
        </w:rPr>
        <w:t>Implied</w:t>
      </w:r>
      <w:proofErr w:type="spellEnd"/>
      <w:r w:rsidR="00E67516">
        <w:rPr>
          <w:i/>
        </w:rPr>
        <w:t xml:space="preserve"> </w:t>
      </w:r>
      <w:proofErr w:type="spellStart"/>
      <w:r w:rsidR="00E67516">
        <w:rPr>
          <w:i/>
        </w:rPr>
        <w:t>Reader</w:t>
      </w:r>
      <w:proofErr w:type="spellEnd"/>
      <w:r w:rsidR="00E67516">
        <w:t xml:space="preserve">: </w:t>
      </w:r>
      <w:proofErr w:type="spellStart"/>
      <w:r w:rsidR="00E67516" w:rsidRPr="00E67516">
        <w:rPr>
          <w:i/>
        </w:rPr>
        <w:t>Patterns</w:t>
      </w:r>
      <w:proofErr w:type="spellEnd"/>
      <w:r w:rsidR="00E67516" w:rsidRPr="00E67516">
        <w:rPr>
          <w:i/>
        </w:rPr>
        <w:t xml:space="preserve"> </w:t>
      </w:r>
      <w:proofErr w:type="spellStart"/>
      <w:r w:rsidR="00E67516" w:rsidRPr="00E67516">
        <w:rPr>
          <w:i/>
        </w:rPr>
        <w:t>of</w:t>
      </w:r>
      <w:proofErr w:type="spellEnd"/>
      <w:r w:rsidR="00E67516" w:rsidRPr="00E67516">
        <w:rPr>
          <w:i/>
        </w:rPr>
        <w:t xml:space="preserve"> </w:t>
      </w:r>
      <w:proofErr w:type="spellStart"/>
      <w:r w:rsidR="00E67516" w:rsidRPr="00E67516">
        <w:rPr>
          <w:i/>
        </w:rPr>
        <w:t>Communication</w:t>
      </w:r>
      <w:proofErr w:type="spellEnd"/>
      <w:r w:rsidR="00E67516" w:rsidRPr="00E67516">
        <w:rPr>
          <w:i/>
        </w:rPr>
        <w:t xml:space="preserve"> </w:t>
      </w:r>
      <w:proofErr w:type="spellStart"/>
      <w:r w:rsidR="00E67516" w:rsidRPr="00E67516">
        <w:rPr>
          <w:i/>
        </w:rPr>
        <w:t>in</w:t>
      </w:r>
      <w:proofErr w:type="spellEnd"/>
      <w:r w:rsidR="00E67516" w:rsidRPr="00E67516">
        <w:rPr>
          <w:i/>
        </w:rPr>
        <w:t xml:space="preserve"> Prose </w:t>
      </w:r>
      <w:proofErr w:type="spellStart"/>
      <w:r w:rsidR="00E67516" w:rsidRPr="00E67516">
        <w:rPr>
          <w:i/>
        </w:rPr>
        <w:t>Fiction</w:t>
      </w:r>
      <w:proofErr w:type="spellEnd"/>
      <w:r w:rsidR="00E67516" w:rsidRPr="00E67516">
        <w:rPr>
          <w:i/>
        </w:rPr>
        <w:t xml:space="preserve"> </w:t>
      </w:r>
      <w:proofErr w:type="spellStart"/>
      <w:r w:rsidR="00E67516" w:rsidRPr="00E67516">
        <w:rPr>
          <w:i/>
        </w:rPr>
        <w:t>from</w:t>
      </w:r>
      <w:proofErr w:type="spellEnd"/>
      <w:r w:rsidR="00E67516" w:rsidRPr="00E67516">
        <w:rPr>
          <w:i/>
        </w:rPr>
        <w:t xml:space="preserve"> </w:t>
      </w:r>
      <w:proofErr w:type="spellStart"/>
      <w:r w:rsidR="00E67516" w:rsidRPr="00E67516">
        <w:rPr>
          <w:i/>
        </w:rPr>
        <w:t>Bunyan</w:t>
      </w:r>
      <w:proofErr w:type="spellEnd"/>
      <w:r w:rsidR="00E67516" w:rsidRPr="00E67516">
        <w:rPr>
          <w:i/>
        </w:rPr>
        <w:t xml:space="preserve"> to Beckett</w:t>
      </w:r>
    </w:p>
    <w:p w14:paraId="6DC0E70C" w14:textId="614C5562" w:rsidR="00622F97" w:rsidRPr="00622F97" w:rsidRDefault="00622F97" w:rsidP="00622F97">
      <w:pPr>
        <w:ind w:left="720"/>
      </w:pPr>
      <w:r>
        <w:t xml:space="preserve">W. </w:t>
      </w:r>
      <w:proofErr w:type="spellStart"/>
      <w:r>
        <w:t>Iser</w:t>
      </w:r>
      <w:proofErr w:type="spellEnd"/>
      <w:r>
        <w:t xml:space="preserve"> (1989) „Implicitni čitatelj“, u: </w:t>
      </w:r>
      <w:r>
        <w:rPr>
          <w:i/>
        </w:rPr>
        <w:t xml:space="preserve">Uvod u </w:t>
      </w:r>
      <w:proofErr w:type="spellStart"/>
      <w:r>
        <w:rPr>
          <w:i/>
        </w:rPr>
        <w:t>naratologiju</w:t>
      </w:r>
      <w:proofErr w:type="spellEnd"/>
      <w:r>
        <w:t xml:space="preserve">, </w:t>
      </w:r>
      <w:proofErr w:type="spellStart"/>
      <w:r>
        <w:t>prir</w:t>
      </w:r>
      <w:proofErr w:type="spellEnd"/>
      <w:r>
        <w:t>. Z. Kramarić, Osijek: IC Revija</w:t>
      </w:r>
    </w:p>
    <w:p w14:paraId="3D951F65" w14:textId="7EF1865C" w:rsidR="000B730E" w:rsidRDefault="000B730E" w:rsidP="000B730E">
      <w:pPr>
        <w:pStyle w:val="ListParagraph"/>
      </w:pPr>
      <w:r>
        <w:t xml:space="preserve">A. </w:t>
      </w:r>
      <w:proofErr w:type="spellStart"/>
      <w:r>
        <w:t>Compagnon</w:t>
      </w:r>
      <w:proofErr w:type="spellEnd"/>
      <w:r w:rsidR="00E67516">
        <w:t xml:space="preserve"> (2007) „Čitatelj“, u: </w:t>
      </w:r>
      <w:r w:rsidR="00E67516">
        <w:rPr>
          <w:i/>
        </w:rPr>
        <w:t>Demon teorije</w:t>
      </w:r>
      <w:r w:rsidR="00E67516">
        <w:t>, Zagreb: AGM, 161-192.</w:t>
      </w:r>
    </w:p>
    <w:p w14:paraId="47B53CDE" w14:textId="2D5AF4D6" w:rsidR="00E67516" w:rsidRPr="00E67516" w:rsidRDefault="00E67516" w:rsidP="000B730E">
      <w:pPr>
        <w:pStyle w:val="ListParagraph"/>
      </w:pPr>
      <w:r>
        <w:t xml:space="preserve">D. </w:t>
      </w:r>
      <w:proofErr w:type="spellStart"/>
      <w:r>
        <w:t>Maricki</w:t>
      </w:r>
      <w:proofErr w:type="spellEnd"/>
      <w:r>
        <w:t xml:space="preserve"> </w:t>
      </w:r>
      <w:proofErr w:type="spellStart"/>
      <w:r>
        <w:t>prir</w:t>
      </w:r>
      <w:proofErr w:type="spellEnd"/>
      <w:r>
        <w:t xml:space="preserve">. (1976) </w:t>
      </w:r>
      <w:r>
        <w:rPr>
          <w:i/>
        </w:rPr>
        <w:t>Teorija recepcije u nauci o književnosti</w:t>
      </w:r>
      <w:r>
        <w:t xml:space="preserve">, Beograd: </w:t>
      </w:r>
      <w:proofErr w:type="spellStart"/>
      <w:r>
        <w:t>Nolit</w:t>
      </w:r>
      <w:proofErr w:type="spellEnd"/>
    </w:p>
    <w:p w14:paraId="3938437F" w14:textId="0CC8F89E" w:rsidR="00AC3AF8" w:rsidRPr="00A11D72" w:rsidRDefault="00AC3AF8" w:rsidP="00693F6C">
      <w:pPr>
        <w:pStyle w:val="ListParagraph"/>
        <w:numPr>
          <w:ilvl w:val="0"/>
          <w:numId w:val="3"/>
        </w:numPr>
        <w:rPr>
          <w:b/>
        </w:rPr>
      </w:pPr>
      <w:r w:rsidRPr="00A11D72">
        <w:rPr>
          <w:b/>
        </w:rPr>
        <w:t>Završna rasprava i evaluacija</w:t>
      </w:r>
    </w:p>
    <w:p w14:paraId="1821C1AF" w14:textId="20CEDB77" w:rsidR="004F7E1B" w:rsidRPr="00656313" w:rsidRDefault="004F7E1B" w:rsidP="004F7E1B"/>
    <w:sectPr w:rsidR="004F7E1B" w:rsidRPr="00656313" w:rsidSect="00B22E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10574"/>
    <w:multiLevelType w:val="hybridMultilevel"/>
    <w:tmpl w:val="252C9668"/>
    <w:lvl w:ilvl="0" w:tplc="46DCE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244F"/>
    <w:multiLevelType w:val="hybridMultilevel"/>
    <w:tmpl w:val="89DAF7FA"/>
    <w:lvl w:ilvl="0" w:tplc="F04E9A44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45F9A"/>
    <w:multiLevelType w:val="hybridMultilevel"/>
    <w:tmpl w:val="0FBC05D6"/>
    <w:lvl w:ilvl="0" w:tplc="D736B4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60F7"/>
    <w:multiLevelType w:val="hybridMultilevel"/>
    <w:tmpl w:val="C17429B6"/>
    <w:lvl w:ilvl="0" w:tplc="BA4460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93"/>
    <w:rsid w:val="0002412B"/>
    <w:rsid w:val="000B730E"/>
    <w:rsid w:val="00200B93"/>
    <w:rsid w:val="00210E76"/>
    <w:rsid w:val="0021708C"/>
    <w:rsid w:val="00311F89"/>
    <w:rsid w:val="003160E7"/>
    <w:rsid w:val="003627F5"/>
    <w:rsid w:val="003D0E19"/>
    <w:rsid w:val="003D20AC"/>
    <w:rsid w:val="003D2A94"/>
    <w:rsid w:val="0044118F"/>
    <w:rsid w:val="004F7E1B"/>
    <w:rsid w:val="0050387B"/>
    <w:rsid w:val="00516118"/>
    <w:rsid w:val="0054600A"/>
    <w:rsid w:val="00585B8A"/>
    <w:rsid w:val="005A667D"/>
    <w:rsid w:val="005B326D"/>
    <w:rsid w:val="00622F97"/>
    <w:rsid w:val="00656313"/>
    <w:rsid w:val="00693F6C"/>
    <w:rsid w:val="006A1B01"/>
    <w:rsid w:val="00743C3A"/>
    <w:rsid w:val="00815735"/>
    <w:rsid w:val="008550C3"/>
    <w:rsid w:val="008A187A"/>
    <w:rsid w:val="008C7018"/>
    <w:rsid w:val="008C7E31"/>
    <w:rsid w:val="009073FB"/>
    <w:rsid w:val="0095003F"/>
    <w:rsid w:val="009864D1"/>
    <w:rsid w:val="009F267E"/>
    <w:rsid w:val="00A11D72"/>
    <w:rsid w:val="00A12BDA"/>
    <w:rsid w:val="00A35783"/>
    <w:rsid w:val="00A375EE"/>
    <w:rsid w:val="00AC3AF8"/>
    <w:rsid w:val="00AF436D"/>
    <w:rsid w:val="00B22EE4"/>
    <w:rsid w:val="00B96B20"/>
    <w:rsid w:val="00BB1092"/>
    <w:rsid w:val="00BF29D8"/>
    <w:rsid w:val="00C52FF9"/>
    <w:rsid w:val="00E67516"/>
    <w:rsid w:val="00E82B46"/>
    <w:rsid w:val="00E90945"/>
    <w:rsid w:val="00E96F60"/>
    <w:rsid w:val="00EE7653"/>
    <w:rsid w:val="00F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58C9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89"/>
    <w:pPr>
      <w:spacing w:line="360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an.duda@ffz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08836-0EA7-D841-B28A-971D8564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Dean Duda</cp:lastModifiedBy>
  <cp:revision>3</cp:revision>
  <dcterms:created xsi:type="dcterms:W3CDTF">2019-09-12T08:36:00Z</dcterms:created>
  <dcterms:modified xsi:type="dcterms:W3CDTF">2019-09-12T08:37:00Z</dcterms:modified>
</cp:coreProperties>
</file>