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"/>
        <w:gridCol w:w="1843"/>
        <w:gridCol w:w="840"/>
        <w:gridCol w:w="79"/>
        <w:gridCol w:w="215"/>
        <w:gridCol w:w="2096"/>
        <w:gridCol w:w="1159"/>
        <w:gridCol w:w="310"/>
        <w:gridCol w:w="829"/>
        <w:gridCol w:w="789"/>
        <w:gridCol w:w="498"/>
        <w:gridCol w:w="1831"/>
      </w:tblGrid>
      <w:tr w:rsidR="00802B6A" w:rsidRPr="00E0434C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1. OPĆE INFORMACIJE</w:t>
            </w:r>
          </w:p>
        </w:tc>
      </w:tr>
      <w:tr w:rsidR="00802B6A" w:rsidRPr="00E0434C" w:rsidTr="00556544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0434C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Nositelj predmeta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02B6A" w:rsidRPr="00E0434C" w:rsidRDefault="00A41433" w:rsidP="00693275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izv. prof. d</w:t>
            </w:r>
            <w:r w:rsidR="009F0078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  <w:r w:rsidR="005C6D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F0078">
              <w:rPr>
                <w:rFonts w:asciiTheme="minorHAnsi" w:hAnsiTheme="minorHAnsi" w:cstheme="minorHAnsi"/>
                <w:sz w:val="20"/>
                <w:szCs w:val="20"/>
              </w:rPr>
              <w:t>sc</w:t>
            </w:r>
            <w:proofErr w:type="spellEnd"/>
            <w:r w:rsidR="009F007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Maja Zovko</w:t>
            </w:r>
          </w:p>
        </w:tc>
        <w:tc>
          <w:tcPr>
            <w:tcW w:w="46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Godina studija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02B6A" w:rsidRPr="00E0434C" w:rsidRDefault="009F0078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802B6A" w:rsidRPr="00E0434C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Naziv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F96A75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Zlatni vijek</w:t>
            </w:r>
            <w:r w:rsidR="009F0078">
              <w:rPr>
                <w:rFonts w:asciiTheme="minorHAnsi" w:hAnsiTheme="minorHAnsi" w:cstheme="minorHAnsi"/>
                <w:sz w:val="20"/>
                <w:szCs w:val="20"/>
              </w:rPr>
              <w:t xml:space="preserve"> španjolske književnosti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Bodovna vrijednost (ECTS)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9F0078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802B6A" w:rsidRPr="00E0434C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Suradnici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Način izvođenja nastave (broj sati </w:t>
            </w:r>
            <w:proofErr w:type="spellStart"/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P+V+S+e-učenje</w:t>
            </w:r>
            <w:proofErr w:type="spellEnd"/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9F0078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2P</w:t>
            </w:r>
          </w:p>
        </w:tc>
      </w:tr>
      <w:tr w:rsidR="00802B6A" w:rsidRPr="00E0434C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9F0078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Preddiplomski</w:t>
            </w:r>
            <w:bookmarkStart w:id="0" w:name="_GoBack"/>
            <w:bookmarkEnd w:id="0"/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Očekivani broj studenata na predmetu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9F0078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</w:tr>
      <w:tr w:rsidR="00802B6A" w:rsidRPr="00E0434C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Status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9F0078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obvezatan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Razina primjene e-učenja (1, 2, 3 razina), postotak izvođenja predmeta </w:t>
            </w:r>
            <w:r w:rsidRPr="00E0434C">
              <w:rPr>
                <w:rFonts w:asciiTheme="minorHAnsi" w:hAnsiTheme="minorHAnsi" w:cstheme="minorHAnsi"/>
                <w:i/>
                <w:sz w:val="20"/>
                <w:szCs w:val="20"/>
              </w:rPr>
              <w:t>on line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maks</w:t>
            </w:r>
            <w:proofErr w:type="spellEnd"/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. 20%)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CE0C90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02B6A" w:rsidRPr="00E0434C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2. OPIS PREDMETA</w:t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802B6A" w:rsidRPr="00E0434C" w:rsidRDefault="007B7830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7830">
              <w:rPr>
                <w:rFonts w:asciiTheme="minorHAnsi" w:hAnsiTheme="minorHAnsi" w:cstheme="minorHAnsi"/>
                <w:sz w:val="20"/>
                <w:szCs w:val="20"/>
              </w:rPr>
              <w:t xml:space="preserve">Upoznati studente s osnovama </w:t>
            </w:r>
            <w:r w:rsidR="00AB705F">
              <w:rPr>
                <w:rFonts w:asciiTheme="minorHAnsi" w:hAnsiTheme="minorHAnsi" w:cstheme="minorHAnsi"/>
                <w:sz w:val="20"/>
                <w:szCs w:val="20"/>
              </w:rPr>
              <w:t xml:space="preserve">srednjovjekovne </w:t>
            </w:r>
            <w:r w:rsidRPr="007B7830">
              <w:rPr>
                <w:rFonts w:asciiTheme="minorHAnsi" w:hAnsiTheme="minorHAnsi" w:cstheme="minorHAnsi"/>
                <w:sz w:val="20"/>
                <w:szCs w:val="20"/>
              </w:rPr>
              <w:t>španjolske knjiž</w:t>
            </w:r>
            <w:r w:rsidR="007C248C">
              <w:rPr>
                <w:rFonts w:asciiTheme="minorHAnsi" w:hAnsiTheme="minorHAnsi" w:cstheme="minorHAnsi"/>
                <w:sz w:val="20"/>
                <w:szCs w:val="20"/>
              </w:rPr>
              <w:t xml:space="preserve">evnosti </w:t>
            </w:r>
            <w:r w:rsidR="00AB705F">
              <w:rPr>
                <w:rFonts w:asciiTheme="minorHAnsi" w:hAnsiTheme="minorHAnsi" w:cstheme="minorHAnsi"/>
                <w:sz w:val="20"/>
                <w:szCs w:val="20"/>
              </w:rPr>
              <w:t xml:space="preserve">i španjolske književnosti </w:t>
            </w:r>
            <w:r w:rsidR="007C248C">
              <w:rPr>
                <w:rFonts w:asciiTheme="minorHAnsi" w:hAnsiTheme="minorHAnsi" w:cstheme="minorHAnsi"/>
                <w:sz w:val="20"/>
                <w:szCs w:val="20"/>
              </w:rPr>
              <w:t>XVI. i XVII. stoljeća i osposobiti ih za samostalno proučavanje, analizu i komentiranje sadržaja zadanih kolegijem.</w:t>
            </w:r>
            <w:r w:rsidRPr="007B7830">
              <w:rPr>
                <w:rFonts w:asciiTheme="minorHAnsi" w:hAnsiTheme="minorHAnsi" w:cstheme="minorHAnsi"/>
                <w:sz w:val="20"/>
                <w:szCs w:val="20"/>
              </w:rPr>
              <w:t>     </w:t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802B6A" w:rsidRPr="00E0434C" w:rsidRDefault="007A0881" w:rsidP="007A088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Položeni kolegiji „</w:t>
            </w:r>
            <w:r w:rsidRPr="007A0881">
              <w:rPr>
                <w:rFonts w:asciiTheme="minorHAnsi" w:hAnsiTheme="minorHAnsi" w:cstheme="minorHAnsi"/>
                <w:sz w:val="20"/>
                <w:szCs w:val="20"/>
              </w:rPr>
              <w:t xml:space="preserve">Kultura i civilizacija </w:t>
            </w:r>
            <w:proofErr w:type="spellStart"/>
            <w:r w:rsidRPr="007A0881">
              <w:rPr>
                <w:rFonts w:asciiTheme="minorHAnsi" w:hAnsiTheme="minorHAnsi" w:cstheme="minorHAnsi"/>
                <w:sz w:val="20"/>
                <w:szCs w:val="20"/>
              </w:rPr>
              <w:t>hispanskog</w:t>
            </w:r>
            <w:proofErr w:type="spellEnd"/>
            <w:r w:rsidRPr="007A0881">
              <w:rPr>
                <w:rFonts w:asciiTheme="minorHAnsi" w:hAnsiTheme="minorHAnsi" w:cstheme="minorHAnsi"/>
                <w:sz w:val="20"/>
                <w:szCs w:val="20"/>
              </w:rPr>
              <w:t xml:space="preserve"> svijeta (</w:t>
            </w:r>
            <w:proofErr w:type="spellStart"/>
            <w:r w:rsidRPr="007A0881">
              <w:rPr>
                <w:rFonts w:asciiTheme="minorHAnsi" w:hAnsiTheme="minorHAnsi" w:cstheme="minorHAnsi"/>
                <w:sz w:val="20"/>
                <w:szCs w:val="20"/>
              </w:rPr>
              <w:t>Hispanska</w:t>
            </w:r>
            <w:proofErr w:type="spellEnd"/>
            <w:r w:rsidRPr="007A0881">
              <w:rPr>
                <w:rFonts w:asciiTheme="minorHAnsi" w:hAnsiTheme="minorHAnsi" w:cstheme="minorHAnsi"/>
                <w:sz w:val="20"/>
                <w:szCs w:val="20"/>
              </w:rPr>
              <w:t xml:space="preserve"> Amerika)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“,</w:t>
            </w:r>
            <w:r w:rsidRPr="007A08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„Španjolski jezik 2“, „</w:t>
            </w:r>
            <w:r w:rsidRPr="007A0881">
              <w:rPr>
                <w:rFonts w:asciiTheme="minorHAnsi" w:hAnsiTheme="minorHAnsi" w:cstheme="minorHAnsi"/>
                <w:sz w:val="20"/>
                <w:szCs w:val="20"/>
              </w:rPr>
              <w:t>Usmeno i pismeno izražavanje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802B6A" w:rsidRPr="00E0434C" w:rsidRDefault="007A0881" w:rsidP="00FB2520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0881">
              <w:rPr>
                <w:rFonts w:cs="Calibri"/>
                <w:sz w:val="20"/>
                <w:szCs w:val="20"/>
              </w:rPr>
              <w:t xml:space="preserve">Student će moći opisati  i objasniti razvoj književnih vrsta i dominantnih stilova u </w:t>
            </w:r>
            <w:r>
              <w:rPr>
                <w:rFonts w:cs="Calibri"/>
                <w:sz w:val="20"/>
                <w:szCs w:val="20"/>
              </w:rPr>
              <w:t>španjolskoj</w:t>
            </w:r>
            <w:r w:rsidRPr="007A0881">
              <w:rPr>
                <w:rFonts w:cs="Calibri"/>
                <w:sz w:val="20"/>
                <w:szCs w:val="20"/>
              </w:rPr>
              <w:t xml:space="preserve"> književnosti danog razdoblja, razviti vještine učenja nužne za snalaženje u književno-povijesnim pojavama </w:t>
            </w:r>
            <w:proofErr w:type="spellStart"/>
            <w:r w:rsidRPr="007A0881">
              <w:rPr>
                <w:rFonts w:cs="Calibri"/>
                <w:sz w:val="20"/>
                <w:szCs w:val="20"/>
              </w:rPr>
              <w:t>hispanskog</w:t>
            </w:r>
            <w:proofErr w:type="spellEnd"/>
            <w:r w:rsidRPr="007A0881">
              <w:rPr>
                <w:rFonts w:cs="Calibri"/>
                <w:sz w:val="20"/>
                <w:szCs w:val="20"/>
              </w:rPr>
              <w:t xml:space="preserve"> kulturnog kruga i za nastavak studija u području književnosti na višoj razini studiranja</w:t>
            </w:r>
            <w:r w:rsidR="00FB2520">
              <w:rPr>
                <w:rFonts w:cs="Calibri"/>
                <w:sz w:val="20"/>
                <w:szCs w:val="20"/>
              </w:rPr>
              <w:t xml:space="preserve">. Bit će kadar prepoznavati </w:t>
            </w:r>
            <w:r w:rsidRPr="007A0881">
              <w:rPr>
                <w:rFonts w:cs="Calibri"/>
                <w:sz w:val="20"/>
                <w:szCs w:val="20"/>
              </w:rPr>
              <w:t xml:space="preserve">i vrednovati relevantnu primarnu i sekundarnu građu i adekvatno ju koristiti u procesu razvijanja znanja i tumačenja tekstova. Student će </w:t>
            </w:r>
            <w:r w:rsidR="00FB2520">
              <w:rPr>
                <w:rFonts w:cs="Calibri"/>
                <w:sz w:val="20"/>
                <w:szCs w:val="20"/>
              </w:rPr>
              <w:t>moći</w:t>
            </w:r>
            <w:r w:rsidRPr="007A0881">
              <w:rPr>
                <w:rFonts w:cs="Calibri"/>
                <w:sz w:val="20"/>
                <w:szCs w:val="20"/>
              </w:rPr>
              <w:t xml:space="preserve"> interpretirati relevantne podatke iz </w:t>
            </w:r>
            <w:r>
              <w:rPr>
                <w:rFonts w:cs="Calibri"/>
                <w:sz w:val="20"/>
                <w:szCs w:val="20"/>
              </w:rPr>
              <w:t>španjolske</w:t>
            </w:r>
            <w:r w:rsidRPr="007A0881">
              <w:rPr>
                <w:rFonts w:cs="Calibri"/>
                <w:sz w:val="20"/>
                <w:szCs w:val="20"/>
              </w:rPr>
              <w:t xml:space="preserve"> književnosti </w:t>
            </w:r>
            <w:r w:rsidR="00CE0C90">
              <w:rPr>
                <w:rFonts w:cs="Calibri"/>
                <w:sz w:val="20"/>
                <w:szCs w:val="20"/>
              </w:rPr>
              <w:t>XVI</w:t>
            </w:r>
            <w:r w:rsidR="00911416">
              <w:rPr>
                <w:rFonts w:cs="Calibri"/>
                <w:sz w:val="20"/>
                <w:szCs w:val="20"/>
              </w:rPr>
              <w:t>. i</w:t>
            </w:r>
            <w:r w:rsidR="00CE0C90">
              <w:rPr>
                <w:rFonts w:cs="Calibri"/>
                <w:sz w:val="20"/>
                <w:szCs w:val="20"/>
              </w:rPr>
              <w:t xml:space="preserve"> XVII</w:t>
            </w:r>
            <w:r>
              <w:rPr>
                <w:rFonts w:cs="Calibri"/>
                <w:sz w:val="20"/>
                <w:szCs w:val="20"/>
              </w:rPr>
              <w:t>. stoljeća</w:t>
            </w:r>
            <w:r w:rsidRPr="007A0881">
              <w:rPr>
                <w:rFonts w:cs="Calibri"/>
                <w:sz w:val="20"/>
                <w:szCs w:val="20"/>
              </w:rPr>
              <w:t xml:space="preserve"> te ih koristiti u širem sagledavanju kulturnih i društvenih pojava. Student će moći primijeniti naučenu književnu kritičku aparaturu i temeljne spoznaje o književno-stilskim formacijam</w:t>
            </w:r>
            <w:r>
              <w:rPr>
                <w:rFonts w:cs="Calibri"/>
                <w:sz w:val="20"/>
                <w:szCs w:val="20"/>
              </w:rPr>
              <w:t>a i tumačenju književnih djela danog razdoblja.</w:t>
            </w:r>
            <w:r w:rsidR="00911416">
              <w:t xml:space="preserve"> </w:t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802B6A" w:rsidRPr="00E0434C" w:rsidRDefault="00F96A75" w:rsidP="007B7830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će moći</w:t>
            </w:r>
            <w:r w:rsidR="004A0B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C77">
              <w:rPr>
                <w:rFonts w:asciiTheme="minorHAnsi" w:hAnsiTheme="minorHAnsi" w:cstheme="minorHAnsi"/>
                <w:sz w:val="20"/>
                <w:szCs w:val="20"/>
              </w:rPr>
              <w:t xml:space="preserve">opisati, </w:t>
            </w:r>
            <w:r w:rsidR="004A0BDB">
              <w:rPr>
                <w:rFonts w:asciiTheme="minorHAnsi" w:hAnsiTheme="minorHAnsi" w:cstheme="minorHAnsi"/>
                <w:sz w:val="20"/>
                <w:szCs w:val="20"/>
              </w:rPr>
              <w:t xml:space="preserve">objasniti i komentirati razvoj književnih vrsta i dominantnih stilova u španjolskoj književnosti Zlatnoga vijeka, </w:t>
            </w:r>
            <w:r w:rsidR="007B7830">
              <w:rPr>
                <w:rFonts w:asciiTheme="minorHAnsi" w:hAnsiTheme="minorHAnsi" w:cstheme="minorHAnsi"/>
                <w:sz w:val="20"/>
                <w:szCs w:val="20"/>
              </w:rPr>
              <w:t>kao</w:t>
            </w:r>
            <w:r w:rsidR="004A0BDB">
              <w:rPr>
                <w:rFonts w:asciiTheme="minorHAnsi" w:hAnsiTheme="minorHAnsi" w:cstheme="minorHAnsi"/>
                <w:sz w:val="20"/>
                <w:szCs w:val="20"/>
              </w:rPr>
              <w:t xml:space="preserve"> i terminologiju vezanu uz to područje.  Moći će  analizirati djela obvezatne primarne literature te primijeniti iste analitičke postupke na drugim tekstovima iz navedenog razdoblja.  Moći će argumentirati svoje kritičko mišljenje o književnosti Zlatnoga vijeka na španjolskom jeziku. Moći će primijeniti znanje u rješavanju problema na području kojim se kolegij bavi. Moći će prikazati svoje znanje u komunikaciji sa stručnjacima na svom području</w:t>
            </w:r>
            <w:r w:rsidR="00793C77">
              <w:rPr>
                <w:rFonts w:asciiTheme="minorHAnsi" w:hAnsiTheme="minorHAnsi" w:cstheme="minorHAnsi"/>
                <w:sz w:val="20"/>
                <w:szCs w:val="20"/>
              </w:rPr>
              <w:t xml:space="preserve"> te procijeniti tuđa znanja i kompetencije</w:t>
            </w:r>
            <w:r w:rsidR="004A0BD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802B6A" w:rsidRPr="006B743A" w:rsidRDefault="00612D45" w:rsidP="00FC637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D17EA1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Pr="006B743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Uvodni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sat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.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Obrazloženje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izvedbenog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programa.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Pregled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španjolske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književnosti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srednjeg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vij</w:t>
            </w:r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>eka</w:t>
            </w:r>
            <w:proofErr w:type="spellEnd"/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. </w:t>
            </w:r>
            <w:proofErr w:type="spellStart"/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>Srednjovjekovno</w:t>
            </w:r>
            <w:proofErr w:type="spellEnd"/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>pjesništvo</w:t>
            </w:r>
            <w:proofErr w:type="spellEnd"/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>.</w:t>
            </w:r>
            <w:r w:rsidR="00836D90" w:rsidRPr="006B743A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Cantar de </w:t>
            </w:r>
            <w:proofErr w:type="spellStart"/>
            <w:r w:rsidR="00836D90" w:rsidRPr="006B743A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Mio</w:t>
            </w:r>
            <w:proofErr w:type="spellEnd"/>
            <w:r w:rsidR="00836D90" w:rsidRPr="006B743A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Cid</w:t>
            </w:r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>.</w:t>
            </w:r>
            <w:r w:rsidR="003953BB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Znanstvena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proza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Alfonsa X.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Mudrog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. 2. Arcipreste de Hita: </w:t>
            </w:r>
            <w:r w:rsidR="00836D90" w:rsidRPr="006B743A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Libro de Buen Amor</w:t>
            </w:r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>.</w:t>
            </w:r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Don Juan Manuel: </w:t>
            </w:r>
            <w:r w:rsidR="00836D90" w:rsidRPr="006B743A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El conde Lucanor</w:t>
            </w:r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>.</w:t>
            </w:r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Fernando de Roja</w:t>
            </w:r>
            <w:r w:rsidR="003953BB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s</w:t>
            </w:r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: </w:t>
            </w:r>
            <w:r w:rsidR="00836D90" w:rsidRPr="006B743A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La Celestina</w:t>
            </w:r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. 3. Jorge Manrique: </w:t>
            </w:r>
            <w:r w:rsidR="00836D90" w:rsidRPr="006B743A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Coplas por la muerte de su padre</w:t>
            </w:r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>.</w:t>
            </w:r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Značajke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španjolske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renesanse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(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podjela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povijesno-političke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prilike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kultura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religija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jezik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)</w:t>
            </w:r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>.</w:t>
            </w:r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4</w:t>
            </w:r>
            <w:r w:rsidR="00836D90" w:rsidRPr="006B743A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.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Španjolsko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pjesništvo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šesnaestog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stoljeća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(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metrika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strofe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predstavnici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osnovne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značajke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)</w:t>
            </w:r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>.</w:t>
            </w:r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5. </w:t>
            </w:r>
            <w:proofErr w:type="spellStart"/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>Pjesništvo</w:t>
            </w:r>
            <w:proofErr w:type="spellEnd"/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>Garcilasa</w:t>
            </w:r>
            <w:proofErr w:type="spellEnd"/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de la </w:t>
            </w:r>
            <w:proofErr w:type="spellStart"/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>Vege</w:t>
            </w:r>
            <w:proofErr w:type="spellEnd"/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. </w:t>
            </w:r>
            <w:proofErr w:type="spellStart"/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>Š</w:t>
            </w:r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panjo</w:t>
            </w:r>
            <w:r w:rsidR="003953BB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l</w:t>
            </w:r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ski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mistici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(San Juan de la Cruz, Santa Teresa de Ávila)</w:t>
            </w:r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>.</w:t>
            </w:r>
            <w:r w:rsidR="00613363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613363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Predstavnici</w:t>
            </w:r>
            <w:proofErr w:type="spellEnd"/>
            <w:r w:rsidR="00613363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613363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škole</w:t>
            </w:r>
            <w:proofErr w:type="spellEnd"/>
            <w:r w:rsidR="00613363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613363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iz</w:t>
            </w:r>
            <w:proofErr w:type="spellEnd"/>
            <w:r w:rsidR="00613363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613363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Salamanke</w:t>
            </w:r>
            <w:proofErr w:type="spellEnd"/>
            <w:r w:rsidR="00613363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i </w:t>
            </w:r>
            <w:proofErr w:type="spellStart"/>
            <w:r w:rsidR="00613363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škole</w:t>
            </w:r>
            <w:proofErr w:type="spellEnd"/>
            <w:r w:rsidR="00613363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613363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iz</w:t>
            </w:r>
            <w:proofErr w:type="spellEnd"/>
            <w:r w:rsidR="00613363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613363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Seville</w:t>
            </w:r>
            <w:proofErr w:type="spellEnd"/>
            <w:r w:rsidR="00613363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: Fray Luis de León i Fernando de Herrera</w:t>
            </w:r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. 6.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Narativne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36D90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knj</w:t>
            </w:r>
            <w:r w:rsidR="00836D90" w:rsidRPr="006B743A">
              <w:rPr>
                <w:rFonts w:asciiTheme="minorHAnsi" w:hAnsiTheme="minorHAnsi"/>
                <w:sz w:val="20"/>
                <w:szCs w:val="20"/>
              </w:rPr>
              <w:t>iževne</w:t>
            </w:r>
            <w:proofErr w:type="spellEnd"/>
            <w:r w:rsidR="00836D90" w:rsidRPr="006B743A">
              <w:rPr>
                <w:rFonts w:asciiTheme="minorHAnsi" w:hAnsiTheme="minorHAnsi"/>
                <w:sz w:val="20"/>
                <w:szCs w:val="20"/>
              </w:rPr>
              <w:t xml:space="preserve"> vrste u XVI. stoljeću. </w:t>
            </w:r>
            <w:r w:rsidR="00836D90" w:rsidRPr="006B743A">
              <w:rPr>
                <w:rFonts w:asciiTheme="minorHAnsi" w:hAnsiTheme="minorHAnsi" w:cs="Calibri"/>
                <w:sz w:val="20"/>
                <w:szCs w:val="20"/>
              </w:rPr>
              <w:t>Povijesni razvoj romana i romaneskni žanrov</w:t>
            </w:r>
            <w:r w:rsidR="00FC47B0">
              <w:rPr>
                <w:rFonts w:asciiTheme="minorHAnsi" w:hAnsiTheme="minorHAnsi" w:cs="Calibri"/>
                <w:sz w:val="20"/>
                <w:szCs w:val="20"/>
              </w:rPr>
              <w:t>i u španjolskoj književnosti.</w:t>
            </w:r>
            <w:r w:rsidR="00836D90" w:rsidRPr="006B743A">
              <w:rPr>
                <w:rFonts w:asciiTheme="minorHAnsi" w:hAnsiTheme="minorHAnsi" w:cs="Calibri"/>
                <w:sz w:val="20"/>
                <w:szCs w:val="20"/>
              </w:rPr>
              <w:t xml:space="preserve"> Pikarski roman</w:t>
            </w:r>
            <w:r w:rsidR="00753B2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="00753B29">
              <w:rPr>
                <w:rFonts w:asciiTheme="minorHAnsi" w:hAnsiTheme="minorHAnsi" w:cs="Calibri"/>
                <w:sz w:val="20"/>
                <w:szCs w:val="20"/>
              </w:rPr>
              <w:t>XVI.stoljeća</w:t>
            </w:r>
            <w:proofErr w:type="spellEnd"/>
            <w:r w:rsidR="00836D90" w:rsidRPr="006B743A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proofErr w:type="spellStart"/>
            <w:r w:rsidR="00836D90" w:rsidRPr="006B743A">
              <w:rPr>
                <w:rFonts w:asciiTheme="minorHAnsi" w:hAnsiTheme="minorHAnsi" w:cs="Calibri"/>
                <w:i/>
                <w:sz w:val="20"/>
                <w:szCs w:val="20"/>
              </w:rPr>
              <w:t>Lazarillo</w:t>
            </w:r>
            <w:proofErr w:type="spellEnd"/>
            <w:r w:rsidR="00836D90" w:rsidRPr="006B743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de </w:t>
            </w:r>
            <w:proofErr w:type="spellStart"/>
            <w:r w:rsidR="00836D90" w:rsidRPr="006B743A">
              <w:rPr>
                <w:rFonts w:asciiTheme="minorHAnsi" w:hAnsiTheme="minorHAnsi" w:cs="Calibri"/>
                <w:i/>
                <w:sz w:val="20"/>
                <w:szCs w:val="20"/>
              </w:rPr>
              <w:t>Tormes</w:t>
            </w:r>
            <w:proofErr w:type="spellEnd"/>
            <w:r w:rsidR="007B0CD1">
              <w:rPr>
                <w:rFonts w:asciiTheme="minorHAnsi" w:hAnsiTheme="minorHAnsi" w:cs="Calibri"/>
                <w:i/>
                <w:sz w:val="20"/>
                <w:szCs w:val="20"/>
              </w:rPr>
              <w:t>.</w:t>
            </w:r>
            <w:r w:rsidR="0052437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FC47B0">
              <w:rPr>
                <w:rFonts w:asciiTheme="minorHAnsi" w:hAnsiTheme="minorHAnsi" w:cs="Calibri"/>
                <w:sz w:val="20"/>
                <w:szCs w:val="20"/>
              </w:rPr>
              <w:t>7</w:t>
            </w:r>
            <w:r w:rsidR="00104727" w:rsidRPr="006B743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="00104727" w:rsidRPr="006B743A">
              <w:rPr>
                <w:rFonts w:asciiTheme="minorHAnsi" w:hAnsiTheme="minorHAnsi"/>
                <w:sz w:val="20"/>
                <w:szCs w:val="20"/>
              </w:rPr>
              <w:t xml:space="preserve">Značajke španjolskog baroka (podjela, povijesno-političke prilike, kultura, religija, društvo). Poetika </w:t>
            </w:r>
            <w:proofErr w:type="spellStart"/>
            <w:r w:rsidR="00104727" w:rsidRPr="006B743A">
              <w:rPr>
                <w:rFonts w:asciiTheme="minorHAnsi" w:hAnsiTheme="minorHAnsi"/>
                <w:sz w:val="20"/>
                <w:szCs w:val="20"/>
              </w:rPr>
              <w:t>kulteranizma</w:t>
            </w:r>
            <w:proofErr w:type="spellEnd"/>
            <w:r w:rsidR="00104727" w:rsidRPr="006B743A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proofErr w:type="spellStart"/>
            <w:r w:rsidR="00104727" w:rsidRPr="006B743A">
              <w:rPr>
                <w:rFonts w:asciiTheme="minorHAnsi" w:hAnsiTheme="minorHAnsi"/>
                <w:sz w:val="20"/>
                <w:szCs w:val="20"/>
              </w:rPr>
              <w:t>konceptizma</w:t>
            </w:r>
            <w:proofErr w:type="spellEnd"/>
            <w:r w:rsidR="00104727" w:rsidRPr="006B743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="00104727" w:rsidRPr="006B743A">
              <w:rPr>
                <w:rFonts w:asciiTheme="minorHAnsi" w:hAnsiTheme="minorHAnsi"/>
                <w:sz w:val="20"/>
                <w:szCs w:val="20"/>
              </w:rPr>
              <w:t>Luis</w:t>
            </w:r>
            <w:proofErr w:type="spellEnd"/>
            <w:r w:rsidR="00104727" w:rsidRPr="006B743A">
              <w:rPr>
                <w:rFonts w:asciiTheme="minorHAnsi" w:hAnsiTheme="minorHAnsi"/>
                <w:sz w:val="20"/>
                <w:szCs w:val="20"/>
              </w:rPr>
              <w:t xml:space="preserve"> de G</w:t>
            </w:r>
            <w:proofErr w:type="spellStart"/>
            <w:r w:rsidR="00104727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óngora</w:t>
            </w:r>
            <w:proofErr w:type="spellEnd"/>
            <w:r w:rsidR="00104727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y </w:t>
            </w:r>
            <w:proofErr w:type="spellStart"/>
            <w:r w:rsidR="00104727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Argote</w:t>
            </w:r>
            <w:proofErr w:type="spellEnd"/>
            <w:r w:rsidR="00104727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i Francisco de Quevedo</w:t>
            </w:r>
            <w:r w:rsidR="00104727" w:rsidRPr="006B743A">
              <w:rPr>
                <w:rFonts w:asciiTheme="minorHAnsi" w:hAnsiTheme="minorHAnsi"/>
                <w:sz w:val="20"/>
                <w:szCs w:val="20"/>
              </w:rPr>
              <w:t xml:space="preserve"> y </w:t>
            </w:r>
            <w:proofErr w:type="spellStart"/>
            <w:r w:rsidR="00104727" w:rsidRPr="006B743A">
              <w:rPr>
                <w:rFonts w:asciiTheme="minorHAnsi" w:hAnsiTheme="minorHAnsi"/>
                <w:sz w:val="20"/>
                <w:szCs w:val="20"/>
              </w:rPr>
              <w:t>Villegas</w:t>
            </w:r>
            <w:proofErr w:type="spellEnd"/>
            <w:r w:rsidR="00FC47B0">
              <w:rPr>
                <w:rFonts w:asciiTheme="minorHAnsi" w:hAnsiTheme="minorHAnsi"/>
                <w:sz w:val="20"/>
                <w:szCs w:val="20"/>
              </w:rPr>
              <w:t>. 8</w:t>
            </w:r>
            <w:r w:rsidR="006B743A" w:rsidRPr="006B743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B743A" w:rsidRPr="006B743A">
              <w:rPr>
                <w:rFonts w:asciiTheme="minorHAnsi" w:hAnsiTheme="minorHAnsi"/>
                <w:sz w:val="20"/>
                <w:szCs w:val="20"/>
              </w:rPr>
              <w:t>Miguel</w:t>
            </w:r>
            <w:proofErr w:type="spellEnd"/>
            <w:r w:rsidR="006B743A" w:rsidRPr="006B743A">
              <w:rPr>
                <w:rFonts w:asciiTheme="minorHAnsi" w:hAnsiTheme="minorHAnsi"/>
                <w:sz w:val="20"/>
                <w:szCs w:val="20"/>
              </w:rPr>
              <w:t xml:space="preserve"> de Cervantes: </w:t>
            </w:r>
            <w:proofErr w:type="spellStart"/>
            <w:r w:rsidR="006B743A" w:rsidRPr="006B743A">
              <w:rPr>
                <w:rFonts w:asciiTheme="minorHAnsi" w:hAnsiTheme="minorHAnsi"/>
                <w:i/>
                <w:sz w:val="20"/>
                <w:szCs w:val="20"/>
              </w:rPr>
              <w:t>Entremeses</w:t>
            </w:r>
            <w:proofErr w:type="spellEnd"/>
            <w:r w:rsidR="0052437A">
              <w:rPr>
                <w:rStyle w:val="HTMLTypewriter"/>
                <w:rFonts w:asciiTheme="minorHAnsi" w:eastAsia="Calibri" w:hAnsiTheme="minorHAnsi"/>
                <w:lang w:val="es-ES"/>
              </w:rPr>
              <w:t xml:space="preserve">; </w:t>
            </w:r>
            <w:proofErr w:type="spellStart"/>
            <w:r w:rsidR="0052437A" w:rsidRPr="006B743A">
              <w:rPr>
                <w:rFonts w:asciiTheme="minorHAnsi" w:hAnsiTheme="minorHAnsi"/>
                <w:i/>
                <w:sz w:val="20"/>
                <w:szCs w:val="20"/>
              </w:rPr>
              <w:t>Novelas</w:t>
            </w:r>
            <w:proofErr w:type="spellEnd"/>
            <w:r w:rsidR="0052437A" w:rsidRPr="006B743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52437A" w:rsidRPr="006B743A">
              <w:rPr>
                <w:rFonts w:asciiTheme="minorHAnsi" w:hAnsiTheme="minorHAnsi"/>
                <w:i/>
                <w:sz w:val="20"/>
                <w:szCs w:val="20"/>
              </w:rPr>
              <w:t>ejemplares</w:t>
            </w:r>
            <w:proofErr w:type="spellEnd"/>
            <w:r w:rsidR="0052437A" w:rsidRPr="006B743A">
              <w:rPr>
                <w:rStyle w:val="HTMLTypewriter"/>
                <w:rFonts w:asciiTheme="minorHAnsi" w:eastAsia="Calibri" w:hAnsiTheme="minorHAnsi"/>
                <w:lang w:val="es-ES"/>
              </w:rPr>
              <w:t xml:space="preserve">. </w:t>
            </w:r>
            <w:r w:rsidR="0052437A">
              <w:rPr>
                <w:rStyle w:val="HTMLTypewriter"/>
                <w:rFonts w:asciiTheme="minorHAnsi" w:eastAsia="Calibri" w:hAnsiTheme="minorHAnsi"/>
                <w:lang w:val="es-ES"/>
              </w:rPr>
              <w:t xml:space="preserve"> </w:t>
            </w:r>
            <w:r w:rsidR="00FC47B0" w:rsidRPr="00FC47B0">
              <w:rPr>
                <w:rFonts w:asciiTheme="minorHAnsi" w:hAnsiTheme="minorHAnsi"/>
                <w:sz w:val="20"/>
                <w:szCs w:val="20"/>
              </w:rPr>
              <w:t>9</w:t>
            </w:r>
            <w:r w:rsidR="006B743A" w:rsidRPr="00FC47B0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53B29">
              <w:rPr>
                <w:rFonts w:asciiTheme="minorHAnsi" w:hAnsiTheme="minorHAnsi"/>
                <w:sz w:val="20"/>
                <w:szCs w:val="20"/>
              </w:rPr>
              <w:t xml:space="preserve">Pikarski roman XVII. stoljeća. </w:t>
            </w:r>
            <w:r w:rsidR="0052437A" w:rsidRPr="00FC47B0">
              <w:rPr>
                <w:rFonts w:asciiTheme="minorHAnsi" w:hAnsiTheme="minorHAnsi"/>
                <w:sz w:val="20"/>
                <w:szCs w:val="20"/>
              </w:rPr>
              <w:t>Kolokvij</w:t>
            </w:r>
            <w:r w:rsidR="00FC637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FC47B0">
              <w:rPr>
                <w:rFonts w:asciiTheme="minorHAnsi" w:hAnsiTheme="minorHAnsi"/>
                <w:sz w:val="20"/>
                <w:szCs w:val="20"/>
                <w:lang w:val="es-ES"/>
              </w:rPr>
              <w:t>10</w:t>
            </w:r>
            <w:r w:rsidR="006B743A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. </w:t>
            </w:r>
            <w:r w:rsidR="006B743A" w:rsidRPr="006B743A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El Quijote</w:t>
            </w:r>
            <w:r w:rsidR="006B743A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. </w:t>
            </w:r>
            <w:r w:rsidR="00FC47B0">
              <w:rPr>
                <w:rFonts w:asciiTheme="minorHAnsi" w:hAnsiTheme="minorHAnsi"/>
                <w:sz w:val="20"/>
                <w:szCs w:val="20"/>
              </w:rPr>
              <w:t>11</w:t>
            </w:r>
            <w:r w:rsidR="006B743A" w:rsidRPr="006B743A">
              <w:rPr>
                <w:rFonts w:asciiTheme="minorHAnsi" w:hAnsiTheme="minorHAnsi"/>
                <w:sz w:val="20"/>
                <w:szCs w:val="20"/>
              </w:rPr>
              <w:t xml:space="preserve">. Kazalište Zlatnog vijeka: popularizacija kazališta, dramske vrste i izvedbene konvencije; </w:t>
            </w:r>
            <w:proofErr w:type="spellStart"/>
            <w:r w:rsidR="006B743A" w:rsidRPr="006B743A">
              <w:rPr>
                <w:rFonts w:asciiTheme="minorHAnsi" w:hAnsiTheme="minorHAnsi"/>
                <w:sz w:val="20"/>
                <w:szCs w:val="20"/>
              </w:rPr>
              <w:t>Lope</w:t>
            </w:r>
            <w:proofErr w:type="spellEnd"/>
            <w:r w:rsidR="006B743A" w:rsidRPr="006B743A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6B743A" w:rsidRPr="006B743A">
              <w:rPr>
                <w:rFonts w:asciiTheme="minorHAnsi" w:hAnsiTheme="minorHAnsi"/>
                <w:sz w:val="20"/>
                <w:szCs w:val="20"/>
              </w:rPr>
              <w:t>Vega</w:t>
            </w:r>
            <w:proofErr w:type="spellEnd"/>
            <w:r w:rsidR="006B743A" w:rsidRPr="006B743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B743A" w:rsidRPr="006B743A">
              <w:rPr>
                <w:rFonts w:asciiTheme="minorHAnsi" w:hAnsiTheme="minorHAnsi"/>
                <w:i/>
                <w:sz w:val="20"/>
                <w:szCs w:val="20"/>
              </w:rPr>
              <w:t xml:space="preserve">Arte </w:t>
            </w:r>
            <w:proofErr w:type="spellStart"/>
            <w:r w:rsidR="006B743A" w:rsidRPr="006B743A">
              <w:rPr>
                <w:rFonts w:asciiTheme="minorHAnsi" w:hAnsiTheme="minorHAnsi"/>
                <w:i/>
                <w:sz w:val="20"/>
                <w:szCs w:val="20"/>
              </w:rPr>
              <w:t>nuevo</w:t>
            </w:r>
            <w:proofErr w:type="spellEnd"/>
            <w:r w:rsidR="006B743A" w:rsidRPr="006B743A">
              <w:rPr>
                <w:rFonts w:asciiTheme="minorHAnsi" w:hAnsiTheme="minorHAnsi"/>
                <w:i/>
                <w:sz w:val="20"/>
                <w:szCs w:val="20"/>
              </w:rPr>
              <w:t xml:space="preserve"> de </w:t>
            </w:r>
            <w:proofErr w:type="spellStart"/>
            <w:r w:rsidR="006B743A" w:rsidRPr="006B743A">
              <w:rPr>
                <w:rFonts w:asciiTheme="minorHAnsi" w:hAnsiTheme="minorHAnsi"/>
                <w:i/>
                <w:sz w:val="20"/>
                <w:szCs w:val="20"/>
              </w:rPr>
              <w:t>hacer</w:t>
            </w:r>
            <w:proofErr w:type="spellEnd"/>
            <w:r w:rsidR="006B743A" w:rsidRPr="006B743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B743A" w:rsidRPr="006B743A">
              <w:rPr>
                <w:rFonts w:asciiTheme="minorHAnsi" w:hAnsiTheme="minorHAnsi"/>
                <w:i/>
                <w:sz w:val="20"/>
                <w:szCs w:val="20"/>
              </w:rPr>
              <w:t>comedias</w:t>
            </w:r>
            <w:proofErr w:type="spellEnd"/>
            <w:r w:rsidR="006B743A" w:rsidRPr="006B743A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FC47B0">
              <w:rPr>
                <w:rFonts w:asciiTheme="minorHAnsi" w:hAnsiTheme="minorHAnsi"/>
                <w:sz w:val="20"/>
                <w:szCs w:val="20"/>
              </w:rPr>
              <w:t xml:space="preserve"> 12</w:t>
            </w:r>
            <w:r w:rsidR="006B743A" w:rsidRPr="006B743A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proofErr w:type="spellStart"/>
            <w:r w:rsidR="006B743A" w:rsidRPr="006B743A">
              <w:rPr>
                <w:rFonts w:asciiTheme="minorHAnsi" w:hAnsiTheme="minorHAnsi"/>
                <w:sz w:val="20"/>
                <w:szCs w:val="20"/>
              </w:rPr>
              <w:t>Lope</w:t>
            </w:r>
            <w:proofErr w:type="spellEnd"/>
            <w:r w:rsidR="006B743A" w:rsidRPr="006B743A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6B743A" w:rsidRPr="006B743A">
              <w:rPr>
                <w:rFonts w:asciiTheme="minorHAnsi" w:hAnsiTheme="minorHAnsi"/>
                <w:sz w:val="20"/>
                <w:szCs w:val="20"/>
              </w:rPr>
              <w:t>Vega</w:t>
            </w:r>
            <w:proofErr w:type="spellEnd"/>
            <w:r w:rsidR="006B743A" w:rsidRPr="006B743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B743A">
              <w:rPr>
                <w:rFonts w:asciiTheme="minorHAnsi" w:hAnsiTheme="minorHAnsi"/>
                <w:i/>
                <w:sz w:val="20"/>
                <w:szCs w:val="20"/>
              </w:rPr>
              <w:t xml:space="preserve">El </w:t>
            </w:r>
            <w:proofErr w:type="spellStart"/>
            <w:r w:rsidR="006B743A">
              <w:rPr>
                <w:rFonts w:asciiTheme="minorHAnsi" w:hAnsiTheme="minorHAnsi"/>
                <w:i/>
                <w:sz w:val="20"/>
                <w:szCs w:val="20"/>
              </w:rPr>
              <w:t>mejor</w:t>
            </w:r>
            <w:proofErr w:type="spellEnd"/>
            <w:r w:rsidR="006B743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B743A">
              <w:rPr>
                <w:rFonts w:asciiTheme="minorHAnsi" w:hAnsiTheme="minorHAnsi"/>
                <w:i/>
                <w:sz w:val="20"/>
                <w:szCs w:val="20"/>
              </w:rPr>
              <w:t>alcalde</w:t>
            </w:r>
            <w:proofErr w:type="spellEnd"/>
            <w:r w:rsidR="006B743A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6B743A">
              <w:rPr>
                <w:rFonts w:asciiTheme="minorHAnsi" w:hAnsiTheme="minorHAnsi"/>
                <w:i/>
                <w:sz w:val="20"/>
                <w:szCs w:val="20"/>
              </w:rPr>
              <w:t>el</w:t>
            </w:r>
            <w:proofErr w:type="spellEnd"/>
            <w:r w:rsidR="006B743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B743A" w:rsidRPr="006B743A">
              <w:rPr>
                <w:rFonts w:asciiTheme="minorHAnsi" w:hAnsiTheme="minorHAnsi"/>
                <w:sz w:val="20"/>
                <w:szCs w:val="20"/>
              </w:rPr>
              <w:t>rey</w:t>
            </w:r>
            <w:proofErr w:type="spellEnd"/>
            <w:r w:rsidR="006B743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FC47B0">
              <w:rPr>
                <w:rFonts w:asciiTheme="minorHAnsi" w:hAnsiTheme="minorHAnsi"/>
                <w:sz w:val="20"/>
                <w:szCs w:val="20"/>
                <w:lang w:val="es-ES"/>
              </w:rPr>
              <w:t>13</w:t>
            </w:r>
            <w:r w:rsidR="007B0CD1">
              <w:rPr>
                <w:rFonts w:asciiTheme="minorHAnsi" w:hAnsiTheme="minorHAnsi"/>
                <w:sz w:val="20"/>
                <w:szCs w:val="20"/>
                <w:lang w:val="es-ES"/>
              </w:rPr>
              <w:t>. Tirso de Molina.</w:t>
            </w:r>
            <w:r w:rsidR="006B743A" w:rsidRPr="006B743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Calderón de la Barca: </w:t>
            </w:r>
            <w:r w:rsidR="006B743A" w:rsidRPr="006B743A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La vida es sueño</w:t>
            </w:r>
            <w:r w:rsidR="006B743A" w:rsidRPr="006B743A">
              <w:rPr>
                <w:rFonts w:asciiTheme="minorHAnsi" w:hAnsiTheme="minorHAnsi"/>
                <w:sz w:val="20"/>
                <w:szCs w:val="20"/>
                <w:lang w:val="es-ES"/>
              </w:rPr>
              <w:t>.</w:t>
            </w:r>
            <w:r w:rsidR="00FC47B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14. </w:t>
            </w:r>
            <w:proofErr w:type="spellStart"/>
            <w:r w:rsidR="00FC47B0">
              <w:rPr>
                <w:rFonts w:asciiTheme="minorHAnsi" w:hAnsiTheme="minorHAnsi"/>
                <w:sz w:val="20"/>
                <w:szCs w:val="20"/>
                <w:lang w:val="es-ES"/>
              </w:rPr>
              <w:t>Kolokvij</w:t>
            </w:r>
            <w:proofErr w:type="spellEnd"/>
            <w:r w:rsidR="00FC6377">
              <w:rPr>
                <w:rFonts w:asciiTheme="minorHAnsi" w:hAnsiTheme="minorHAnsi"/>
                <w:sz w:val="20"/>
                <w:szCs w:val="20"/>
                <w:lang w:val="es-ES"/>
              </w:rPr>
              <w:t>.</w:t>
            </w:r>
          </w:p>
        </w:tc>
      </w:tr>
      <w:tr w:rsidR="00802B6A" w:rsidRPr="00E0434C" w:rsidTr="00556544">
        <w:trPr>
          <w:trHeight w:val="349"/>
        </w:trPr>
        <w:tc>
          <w:tcPr>
            <w:tcW w:w="43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802B6A" w:rsidRPr="00F96A75" w:rsidRDefault="00B77851" w:rsidP="00556544">
            <w:pPr>
              <w:pStyle w:val="FieldTex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96A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F96A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A4143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A4143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F96A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F96A7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predavanja</w:t>
            </w:r>
          </w:p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A4143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A4143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F96A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seminari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i radionice  </w:t>
            </w:r>
          </w:p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A4143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A4143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A4143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A4143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hr-HR"/>
              </w:rPr>
              <w:t>on line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02B6A" w:rsidRPr="007B7830" w:rsidRDefault="00B77851" w:rsidP="00556544">
            <w:pPr>
              <w:pStyle w:val="FieldTex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A4143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A4143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237D79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mješovito e-učenje</w:t>
            </w:r>
          </w:p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41433">
              <w:rPr>
                <w:rFonts w:asciiTheme="minorHAnsi" w:hAnsiTheme="minorHAnsi" w:cstheme="minorHAnsi"/>
                <w:sz w:val="20"/>
                <w:szCs w:val="20"/>
              </w:rPr>
            </w:r>
            <w:r w:rsidR="00A414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terenska nastava</w:t>
            </w:r>
          </w:p>
        </w:tc>
        <w:tc>
          <w:tcPr>
            <w:tcW w:w="3549" w:type="dxa"/>
            <w:gridSpan w:val="4"/>
            <w:vMerge w:val="restart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A4143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A4143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F96A7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samostalni  zadaci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A4143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A4143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A4143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A4143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A4143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A4143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A4143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A4143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(ostalo upisati)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  <w:bdr w:val="single" w:sz="12" w:space="0" w:color="auto"/>
              </w:rPr>
              <w:t xml:space="preserve">         </w:t>
            </w: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Komentari:</w:t>
            </w:r>
          </w:p>
        </w:tc>
      </w:tr>
      <w:tr w:rsidR="00802B6A" w:rsidRPr="00E0434C" w:rsidTr="00556544">
        <w:trPr>
          <w:trHeight w:val="577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3549" w:type="dxa"/>
            <w:gridSpan w:val="4"/>
            <w:vMerge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7817" w:rsidRPr="001102C8" w:rsidRDefault="00E27817" w:rsidP="00E27817">
            <w:pPr>
              <w:spacing w:before="120"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102C8">
              <w:rPr>
                <w:rFonts w:asciiTheme="minorHAnsi" w:hAnsiTheme="minorHAnsi"/>
                <w:sz w:val="20"/>
                <w:szCs w:val="20"/>
              </w:rPr>
              <w:t>Za stjecanje potpisa i pristup ispitu studenti su dužni redovito pohađati nastavu (70%) i predavanja gostujućih profesora o kojima će tijekom semestra biti pravodobno obaviješteni.</w:t>
            </w:r>
          </w:p>
          <w:p w:rsidR="00693275" w:rsidRPr="00E0434C" w:rsidRDefault="00E27817" w:rsidP="00E27817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2C8">
              <w:rPr>
                <w:rFonts w:asciiTheme="minorHAnsi" w:hAnsiTheme="minorHAnsi"/>
                <w:sz w:val="20"/>
                <w:szCs w:val="20"/>
              </w:rPr>
              <w:t>Studenti su dužni redovito čitati lektire, pripremati se za predavanja i aktivno sudjelovati u nastavi.</w:t>
            </w:r>
          </w:p>
        </w:tc>
      </w:tr>
      <w:tr w:rsidR="00802B6A" w:rsidRPr="00E0434C" w:rsidTr="00556544">
        <w:trPr>
          <w:trHeight w:val="397"/>
        </w:trPr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Praćenje rada studenata </w:t>
            </w:r>
            <w:r w:rsidRPr="00E0434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802B6A" w:rsidRPr="00E0434C" w:rsidRDefault="00F96A75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B6A" w:rsidRPr="00E0434C" w:rsidRDefault="007A088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Čitanje i tumačenje </w:t>
            </w:r>
            <w:r w:rsidR="00FB252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tekstova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primarne literature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6A" w:rsidRPr="00E0434C" w:rsidRDefault="007A088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802B6A" w:rsidRPr="00E0434C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:rsidTr="00556544">
        <w:trPr>
          <w:trHeight w:val="32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:rsidTr="00556544">
        <w:trPr>
          <w:trHeight w:val="204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Pismeni ispit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2B6A" w:rsidRPr="00E0434C" w:rsidRDefault="007121F8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B6A" w:rsidRDefault="00793C77" w:rsidP="00FB2520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Aktivnim sudjelovanjem u nastavi studenti moraju objasniti i komentirati osnove stilske tendencije u </w:t>
            </w:r>
            <w:r w:rsidR="00237D79">
              <w:rPr>
                <w:rFonts w:asciiTheme="minorHAnsi" w:hAnsiTheme="minorHAnsi" w:cstheme="minorHAnsi"/>
                <w:sz w:val="20"/>
                <w:szCs w:val="20"/>
              </w:rPr>
              <w:t xml:space="preserve">srednjovjekovnoj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književnosti</w:t>
            </w:r>
            <w:r w:rsidR="00237D79">
              <w:rPr>
                <w:rFonts w:asciiTheme="minorHAnsi" w:hAnsiTheme="minorHAnsi" w:cstheme="minorHAnsi"/>
                <w:sz w:val="20"/>
                <w:szCs w:val="20"/>
              </w:rPr>
              <w:t xml:space="preserve"> i u književnosti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Zlatnoga vijeka. Također moraju analizirati odabrane tekstove koj</w:t>
            </w:r>
            <w:r w:rsidR="00DF506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su prethodno pročitali i pripremili za predavanje. Moraju argumentirati svoja stajališta i komentirati ih u suradnji s ostalim studentima.</w:t>
            </w:r>
            <w:r w:rsidR="00FB2520">
              <w:rPr>
                <w:rFonts w:asciiTheme="minorHAnsi" w:hAnsiTheme="minorHAnsi" w:cstheme="minorHAnsi"/>
                <w:sz w:val="20"/>
                <w:szCs w:val="20"/>
              </w:rPr>
              <w:t xml:space="preserve"> Također moraju p</w:t>
            </w:r>
            <w:r w:rsidR="00DF5064">
              <w:rPr>
                <w:rFonts w:asciiTheme="minorHAnsi" w:hAnsiTheme="minorHAnsi" w:cstheme="minorHAnsi"/>
                <w:sz w:val="20"/>
                <w:szCs w:val="20"/>
              </w:rPr>
              <w:t>rimijeniti stečeno znanje u prikazu i analizi djela obvezatne primarne literature.  Tijekom semestra ocjenjuje se i vrednuje: studentov</w:t>
            </w:r>
            <w:r w:rsidR="00FB252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F5064">
              <w:rPr>
                <w:rFonts w:asciiTheme="minorHAnsi" w:hAnsiTheme="minorHAnsi" w:cstheme="minorHAnsi"/>
                <w:sz w:val="20"/>
                <w:szCs w:val="20"/>
              </w:rPr>
              <w:t xml:space="preserve"> sudjelovanje u navedenim aktivnostima na nastavi, uspjeh u analizi primarne literature, te sposobnost objašnjavanja, sinteze i prikaza osnovnih znanja iz </w:t>
            </w:r>
            <w:r w:rsidR="007B7830">
              <w:rPr>
                <w:rFonts w:asciiTheme="minorHAnsi" w:hAnsiTheme="minorHAnsi" w:cstheme="minorHAnsi"/>
                <w:sz w:val="20"/>
                <w:szCs w:val="20"/>
              </w:rPr>
              <w:t>španjolske</w:t>
            </w:r>
            <w:r w:rsidR="00DF5064">
              <w:rPr>
                <w:rFonts w:asciiTheme="minorHAnsi" w:hAnsiTheme="minorHAnsi" w:cstheme="minorHAnsi"/>
                <w:sz w:val="20"/>
                <w:szCs w:val="20"/>
              </w:rPr>
              <w:t xml:space="preserve"> književnosti Zlatnoga vijeka</w:t>
            </w:r>
            <w:r w:rsidR="00C318FE">
              <w:rPr>
                <w:rFonts w:asciiTheme="minorHAnsi" w:hAnsiTheme="minorHAnsi" w:cstheme="minorHAnsi"/>
                <w:sz w:val="20"/>
                <w:szCs w:val="20"/>
              </w:rPr>
              <w:t xml:space="preserve"> na pismenom ispitu</w:t>
            </w:r>
            <w:r w:rsidR="00DF50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102C8" w:rsidRDefault="001102C8" w:rsidP="00FB2520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Studenti koji su iz kontinuirane evaluacije tijekom semestr</w:t>
            </w:r>
            <w:r w:rsidR="007B0CD1">
              <w:rPr>
                <w:rFonts w:asciiTheme="minorHAnsi" w:hAnsiTheme="minorHAnsi" w:cstheme="minorHAnsi"/>
                <w:sz w:val="20"/>
                <w:szCs w:val="20"/>
              </w:rPr>
              <w:t>a dobili negativnu ocjenu dužni su polagati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usmeni ispit.</w:t>
            </w:r>
          </w:p>
          <w:p w:rsidR="00A44E3F" w:rsidRPr="00753B29" w:rsidRDefault="0052437A" w:rsidP="00A44E3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3B29">
              <w:rPr>
                <w:rFonts w:asciiTheme="minorHAnsi" w:hAnsiTheme="minorHAnsi" w:cstheme="minorHAnsi"/>
                <w:sz w:val="20"/>
                <w:szCs w:val="20"/>
              </w:rPr>
              <w:t>Studenti mogu položiti</w:t>
            </w:r>
            <w:r w:rsidR="00A44E3F" w:rsidRPr="00753B29">
              <w:rPr>
                <w:rFonts w:asciiTheme="minorHAnsi" w:hAnsiTheme="minorHAnsi" w:cstheme="minorHAnsi"/>
                <w:sz w:val="20"/>
                <w:szCs w:val="20"/>
              </w:rPr>
              <w:t xml:space="preserve"> pismeni</w:t>
            </w:r>
            <w:r w:rsidRPr="00753B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4E3F" w:rsidRPr="00753B29">
              <w:rPr>
                <w:rFonts w:asciiTheme="minorHAnsi" w:hAnsiTheme="minorHAnsi" w:cstheme="minorHAnsi"/>
                <w:sz w:val="20"/>
                <w:szCs w:val="20"/>
              </w:rPr>
              <w:t>ispit</w:t>
            </w:r>
            <w:r w:rsidRPr="00753B29">
              <w:rPr>
                <w:rFonts w:asciiTheme="minorHAnsi" w:hAnsiTheme="minorHAnsi" w:cstheme="minorHAnsi"/>
                <w:sz w:val="20"/>
                <w:szCs w:val="20"/>
              </w:rPr>
              <w:t xml:space="preserve"> putem kolokvija. Tijekom semestra održat će se dva kolokvija. Studenti ne mogu pristupiti pisanju drugog kolokvija, ako prethodno nisu položili prvi. Datum pisanja kolokvija odredit će se u dogovoru sa studentima.</w:t>
            </w:r>
          </w:p>
        </w:tc>
      </w:tr>
      <w:tr w:rsidR="00802B6A" w:rsidRPr="00E0434C" w:rsidTr="00556544"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6542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02B6A" w:rsidRPr="00E0434C" w:rsidTr="00556544">
        <w:trPr>
          <w:trHeight w:val="7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9F0078" w:rsidRPr="007B0CD1" w:rsidRDefault="009F0078" w:rsidP="009F0078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0C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Primarna obvezatna literatura za ispit:</w:t>
            </w:r>
          </w:p>
          <w:p w:rsidR="001102C8" w:rsidRPr="007B0CD1" w:rsidRDefault="00F73BB5" w:rsidP="001102C8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B0C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</w:t>
            </w:r>
            <w:r w:rsidRPr="007B0CD1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ónimo</w:t>
            </w:r>
            <w:proofErr w:type="spellEnd"/>
            <w:r w:rsidRPr="007B0CD1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: </w:t>
            </w:r>
            <w:proofErr w:type="spellStart"/>
            <w:r w:rsidR="009F0078" w:rsidRPr="007B0C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Lazarillo</w:t>
            </w:r>
            <w:proofErr w:type="spellEnd"/>
            <w:r w:rsidR="009F0078" w:rsidRPr="007B0C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B0C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Tormes</w:t>
            </w:r>
            <w:proofErr w:type="spellEnd"/>
            <w:r w:rsidR="00CE0C90" w:rsidRPr="007B0C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1102C8" w:rsidRPr="007B0CD1" w:rsidRDefault="001102C8" w:rsidP="001102C8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B0C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Calderón</w:t>
            </w:r>
            <w:proofErr w:type="spellEnd"/>
            <w:r w:rsidRPr="007B0C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la Barca: </w:t>
            </w:r>
            <w:r w:rsidRPr="007B0C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La vida </w:t>
            </w:r>
            <w:proofErr w:type="spellStart"/>
            <w:r w:rsidRPr="007B0C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es</w:t>
            </w:r>
            <w:proofErr w:type="spellEnd"/>
            <w:r w:rsidRPr="007B0C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C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sueño</w:t>
            </w:r>
            <w:proofErr w:type="spellEnd"/>
            <w:r w:rsidRPr="007B0C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</w:p>
          <w:p w:rsidR="00CE0C90" w:rsidRPr="007B0CD1" w:rsidRDefault="001102C8" w:rsidP="00CE0C90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 w:line="240" w:lineRule="auto"/>
              <w:rPr>
                <w:rStyle w:val="HTMLTypewriter"/>
                <w:rFonts w:asciiTheme="minorHAnsi" w:eastAsia="Calibri" w:hAnsiTheme="minorHAnsi"/>
                <w:lang w:val="es-ES"/>
              </w:rPr>
            </w:pPr>
            <w:r w:rsidRPr="007B0C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Cervantes, </w:t>
            </w:r>
            <w:proofErr w:type="spellStart"/>
            <w:r w:rsidRPr="007B0C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Miguel</w:t>
            </w:r>
            <w:proofErr w:type="spellEnd"/>
            <w:r w:rsidRPr="007B0C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de: </w:t>
            </w:r>
            <w:r w:rsidRPr="007B0CD1">
              <w:rPr>
                <w:rStyle w:val="HTMLTypewriter"/>
                <w:rFonts w:asciiTheme="minorHAnsi" w:eastAsia="Calibri" w:hAnsiTheme="minorHAnsi"/>
                <w:i/>
                <w:lang w:val="es-ES"/>
              </w:rPr>
              <w:t>Don Quijote de la Mancha I</w:t>
            </w:r>
            <w:r w:rsidR="0055188A">
              <w:rPr>
                <w:rStyle w:val="HTMLTypewriter"/>
                <w:rFonts w:asciiTheme="minorHAnsi" w:eastAsia="Calibri" w:hAnsiTheme="minorHAnsi"/>
                <w:lang w:val="es-ES"/>
              </w:rPr>
              <w:t xml:space="preserve"> (1-</w:t>
            </w:r>
            <w:r w:rsidRPr="007B0CD1">
              <w:rPr>
                <w:rStyle w:val="HTMLTypewriter"/>
                <w:rFonts w:asciiTheme="minorHAnsi" w:eastAsia="Calibri" w:hAnsiTheme="minorHAnsi"/>
                <w:lang w:val="es-ES"/>
              </w:rPr>
              <w:t xml:space="preserve">14, 33-35, 39-41); </w:t>
            </w:r>
            <w:r w:rsidRPr="007B0CD1">
              <w:rPr>
                <w:rStyle w:val="HTMLTypewriter"/>
                <w:rFonts w:asciiTheme="minorHAnsi" w:eastAsia="Calibri" w:hAnsiTheme="minorHAnsi"/>
                <w:i/>
                <w:lang w:val="es-ES"/>
              </w:rPr>
              <w:t xml:space="preserve">Don Quijote de la Mancha II </w:t>
            </w:r>
            <w:r w:rsidRPr="007B0CD1">
              <w:rPr>
                <w:rStyle w:val="HTMLTypewriter"/>
                <w:rFonts w:asciiTheme="minorHAnsi" w:eastAsia="Calibri" w:hAnsiTheme="minorHAnsi"/>
                <w:lang w:val="es-ES"/>
              </w:rPr>
              <w:t>(1-</w:t>
            </w:r>
            <w:r w:rsidR="007B1A16" w:rsidRPr="007B0CD1">
              <w:rPr>
                <w:rStyle w:val="HTMLTypewriter"/>
                <w:rFonts w:asciiTheme="minorHAnsi" w:eastAsia="Calibri" w:hAnsiTheme="minorHAnsi"/>
                <w:lang w:val="es-ES"/>
              </w:rPr>
              <w:t xml:space="preserve">3, </w:t>
            </w:r>
            <w:r w:rsidR="006B0685">
              <w:rPr>
                <w:rStyle w:val="HTMLTypewriter"/>
                <w:rFonts w:asciiTheme="minorHAnsi" w:eastAsia="Calibri" w:hAnsiTheme="minorHAnsi"/>
                <w:lang w:val="es-ES"/>
              </w:rPr>
              <w:t xml:space="preserve">42-45, 53, </w:t>
            </w:r>
            <w:r w:rsidR="007B1A16" w:rsidRPr="007B0CD1">
              <w:rPr>
                <w:rStyle w:val="HTMLTypewriter"/>
                <w:rFonts w:asciiTheme="minorHAnsi" w:eastAsia="Calibri" w:hAnsiTheme="minorHAnsi"/>
                <w:lang w:val="es-ES"/>
              </w:rPr>
              <w:t>73-7</w:t>
            </w:r>
            <w:r w:rsidRPr="007B0CD1">
              <w:rPr>
                <w:rStyle w:val="HTMLTypewriter"/>
                <w:rFonts w:asciiTheme="minorHAnsi" w:eastAsia="Calibri" w:hAnsiTheme="minorHAnsi"/>
                <w:lang w:val="es-ES"/>
              </w:rPr>
              <w:t>4)</w:t>
            </w:r>
            <w:r w:rsidR="00CE0C90" w:rsidRPr="007B0CD1">
              <w:rPr>
                <w:rStyle w:val="HTMLTypewriter"/>
                <w:rFonts w:asciiTheme="minorHAnsi" w:eastAsia="Calibri" w:hAnsiTheme="minorHAnsi"/>
                <w:lang w:val="es-ES"/>
              </w:rPr>
              <w:t xml:space="preserve"> </w:t>
            </w:r>
          </w:p>
          <w:p w:rsidR="009F0078" w:rsidRPr="0052437A" w:rsidRDefault="009F0078" w:rsidP="009D7301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2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Vega</w:t>
            </w:r>
            <w:proofErr w:type="spellEnd"/>
            <w:r w:rsidR="001102C8" w:rsidRPr="0052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102C8" w:rsidRPr="0052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Lope</w:t>
            </w:r>
            <w:proofErr w:type="spellEnd"/>
            <w:r w:rsidR="001102C8" w:rsidRPr="0052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</w:t>
            </w:r>
            <w:r w:rsidR="00693275" w:rsidRPr="0052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="00693275" w:rsidRPr="0052437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El </w:t>
            </w:r>
            <w:proofErr w:type="spellStart"/>
            <w:r w:rsidR="00693275" w:rsidRPr="0052437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mejor</w:t>
            </w:r>
            <w:proofErr w:type="spellEnd"/>
            <w:r w:rsidR="00693275" w:rsidRPr="0052437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3275" w:rsidRPr="0052437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alcalde</w:t>
            </w:r>
            <w:proofErr w:type="spellEnd"/>
            <w:r w:rsidR="00693275" w:rsidRPr="0052437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93275" w:rsidRPr="0052437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el</w:t>
            </w:r>
            <w:proofErr w:type="spellEnd"/>
            <w:r w:rsidR="00693275" w:rsidRPr="0052437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3275" w:rsidRPr="0052437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rey</w:t>
            </w:r>
            <w:proofErr w:type="spellEnd"/>
            <w:r w:rsidR="00CE0C90" w:rsidRPr="005243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9F0078" w:rsidRPr="007B0CD1" w:rsidRDefault="00546B7F" w:rsidP="001102C8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 w:line="240" w:lineRule="auto"/>
              <w:rPr>
                <w:rStyle w:val="HTMLTypewriter"/>
                <w:rFonts w:asciiTheme="minorHAnsi" w:eastAsia="Calibri" w:hAnsiTheme="minorHAnsi"/>
              </w:rPr>
            </w:pPr>
            <w:r w:rsidRPr="007B0CD1">
              <w:rPr>
                <w:rStyle w:val="HTMLTypewriter"/>
                <w:rFonts w:asciiTheme="minorHAnsi" w:eastAsia="Calibri" w:hAnsiTheme="minorHAnsi"/>
              </w:rPr>
              <w:t>Skripta s uručcima s predavanja, člancima i odlomcima iz književnih djela</w:t>
            </w:r>
          </w:p>
          <w:p w:rsidR="00546B7F" w:rsidRPr="007B0CD1" w:rsidRDefault="00546B7F" w:rsidP="009F0078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F0078" w:rsidRDefault="009F0078" w:rsidP="009F0078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0C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Sekundarna obvezatna literatura za ispit:</w:t>
            </w:r>
          </w:p>
          <w:p w:rsidR="00504D69" w:rsidRPr="007B0CD1" w:rsidRDefault="00504D69" w:rsidP="009F0078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04D69" w:rsidRDefault="00504D69" w:rsidP="00B02151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="Courier New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Courier New"/>
                <w:sz w:val="20"/>
                <w:szCs w:val="20"/>
                <w:lang w:val="es-ES"/>
              </w:rPr>
              <w:t xml:space="preserve">Alvar, Carlos; </w:t>
            </w:r>
            <w:proofErr w:type="spellStart"/>
            <w:r>
              <w:rPr>
                <w:rFonts w:asciiTheme="minorHAnsi" w:hAnsiTheme="minorHAnsi" w:cs="Courier New"/>
                <w:sz w:val="20"/>
                <w:szCs w:val="20"/>
                <w:lang w:val="es-ES"/>
              </w:rPr>
              <w:t>Mainer</w:t>
            </w:r>
            <w:proofErr w:type="spellEnd"/>
            <w:r>
              <w:rPr>
                <w:rFonts w:asciiTheme="minorHAnsi" w:hAnsiTheme="minorHAnsi" w:cs="Courier New"/>
                <w:sz w:val="20"/>
                <w:szCs w:val="20"/>
                <w:lang w:val="es-ES"/>
              </w:rPr>
              <w:t xml:space="preserve">, José-Carlos, Navarro, Rosa: </w:t>
            </w:r>
            <w:r w:rsidRPr="006D40EC">
              <w:rPr>
                <w:rFonts w:asciiTheme="minorHAnsi" w:hAnsiTheme="minorHAnsi" w:cs="Courier New"/>
                <w:i/>
                <w:sz w:val="20"/>
                <w:szCs w:val="20"/>
                <w:lang w:val="es-ES"/>
              </w:rPr>
              <w:t>Breve historia de la literatura española</w:t>
            </w:r>
            <w:r>
              <w:rPr>
                <w:rFonts w:asciiTheme="minorHAnsi" w:hAnsiTheme="minorHAnsi" w:cs="Courier New"/>
                <w:sz w:val="20"/>
                <w:szCs w:val="20"/>
                <w:lang w:val="es-ES"/>
              </w:rPr>
              <w:t>, Alianza, Madrid, 2014.</w:t>
            </w:r>
          </w:p>
          <w:p w:rsidR="00546B7F" w:rsidRPr="00B02151" w:rsidRDefault="00870EAB" w:rsidP="00B02151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="Courier New"/>
                <w:sz w:val="20"/>
                <w:szCs w:val="20"/>
                <w:lang w:val="es-ES"/>
              </w:rPr>
            </w:pPr>
            <w:r w:rsidRPr="00B02151">
              <w:rPr>
                <w:rFonts w:asciiTheme="minorHAnsi" w:hAnsiTheme="minorHAnsi" w:cs="Courier New"/>
                <w:sz w:val="20"/>
                <w:szCs w:val="20"/>
                <w:lang w:val="es-ES"/>
              </w:rPr>
              <w:t xml:space="preserve">Rico, Francisco: </w:t>
            </w:r>
            <w:r w:rsidRPr="00B02151">
              <w:rPr>
                <w:rFonts w:asciiTheme="minorHAnsi" w:hAnsiTheme="minorHAnsi" w:cs="Courier New"/>
                <w:i/>
                <w:sz w:val="20"/>
                <w:szCs w:val="20"/>
                <w:lang w:val="es-ES"/>
              </w:rPr>
              <w:t>Historia y crítica de la literatura española</w:t>
            </w:r>
            <w:r w:rsidRPr="00B02151">
              <w:rPr>
                <w:rFonts w:asciiTheme="minorHAnsi" w:hAnsiTheme="minorHAnsi" w:cs="Courier Ne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B02151">
              <w:rPr>
                <w:rFonts w:asciiTheme="minorHAnsi" w:hAnsiTheme="minorHAnsi" w:cs="Courier New"/>
                <w:sz w:val="20"/>
                <w:szCs w:val="20"/>
                <w:lang w:val="es-ES"/>
              </w:rPr>
              <w:t>sv</w:t>
            </w:r>
            <w:proofErr w:type="spellEnd"/>
            <w:r w:rsidRPr="00B02151">
              <w:rPr>
                <w:rFonts w:asciiTheme="minorHAnsi" w:hAnsiTheme="minorHAnsi" w:cs="Courier New"/>
                <w:sz w:val="20"/>
                <w:szCs w:val="20"/>
                <w:lang w:val="es-ES"/>
              </w:rPr>
              <w:t>. 1 i 2, Crítica, Madrid, 1991.</w:t>
            </w:r>
          </w:p>
          <w:p w:rsidR="00B02151" w:rsidRPr="00B02151" w:rsidRDefault="00B02151" w:rsidP="00B02151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Menández</w:t>
            </w:r>
            <w:proofErr w:type="spellEnd"/>
            <w:r w:rsidRPr="00B02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Peláez</w:t>
            </w:r>
            <w:proofErr w:type="spellEnd"/>
            <w:r w:rsidRPr="00B02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2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Jesús</w:t>
            </w:r>
            <w:proofErr w:type="spellEnd"/>
            <w:r w:rsidRPr="00B02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B02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Arellano</w:t>
            </w:r>
            <w:proofErr w:type="spellEnd"/>
            <w:r w:rsidRPr="00B02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2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Ignacio</w:t>
            </w:r>
            <w:proofErr w:type="spellEnd"/>
            <w:r w:rsidRPr="00B02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0215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Historia</w:t>
            </w:r>
            <w:proofErr w:type="spellEnd"/>
            <w:r w:rsidRPr="00B0215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de la literatura </w:t>
            </w:r>
            <w:proofErr w:type="spellStart"/>
            <w:r w:rsidRPr="00B0215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española</w:t>
            </w:r>
            <w:proofErr w:type="spellEnd"/>
            <w:r w:rsidRPr="00B0215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0215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Renacimiento</w:t>
            </w:r>
            <w:proofErr w:type="spellEnd"/>
            <w:r w:rsidRPr="00B0215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B0215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Barroco</w:t>
            </w:r>
            <w:proofErr w:type="spellEnd"/>
            <w:r w:rsidRPr="00B02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Everest, León, 2005.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02B6A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E0C90" w:rsidRDefault="00CE0C90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  <w:p w:rsidR="00CE0C90" w:rsidRDefault="00CE0C90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  <w:p w:rsidR="007B0CD1" w:rsidRDefault="00CE0C90" w:rsidP="00B02151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  <w:p w:rsidR="00CE0C90" w:rsidRDefault="00CE0C90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  <w:p w:rsidR="00CE0C90" w:rsidRDefault="00CE0C90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02151" w:rsidRDefault="00CE0C90" w:rsidP="00B02151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  <w:p w:rsidR="00CE0C90" w:rsidRDefault="00CE0C90" w:rsidP="00B02151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  <w:p w:rsidR="00CE0C90" w:rsidRDefault="00CE0C90" w:rsidP="00B0215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02151" w:rsidRDefault="00B02151" w:rsidP="00B0215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02151" w:rsidRDefault="00B02151" w:rsidP="00B0215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02151" w:rsidRDefault="00B02151" w:rsidP="00B0215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04D69" w:rsidRDefault="00504D69" w:rsidP="00B02151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04D69" w:rsidRDefault="00D03808" w:rsidP="00B02151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  <w:p w:rsidR="00504D69" w:rsidRDefault="00504D69" w:rsidP="00B02151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02151" w:rsidRDefault="00B02151" w:rsidP="00B02151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:rsidR="00B02151" w:rsidRDefault="00B02151" w:rsidP="00B02151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02151" w:rsidRDefault="00B02151" w:rsidP="00B02151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02151" w:rsidRPr="00E0434C" w:rsidRDefault="00B02151" w:rsidP="00B02151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Dopunska literatura (u trenutku prijave prijedloga studijskoga programa)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3953BB" w:rsidRPr="003953BB" w:rsidRDefault="003953BB" w:rsidP="003953BB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Alborg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, Juan </w:t>
            </w:r>
            <w:proofErr w:type="spellStart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Luis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7B0CD1">
              <w:rPr>
                <w:rFonts w:asciiTheme="minorHAnsi" w:hAnsiTheme="minorHAnsi" w:cstheme="minorHAnsi"/>
                <w:i/>
                <w:sz w:val="20"/>
                <w:szCs w:val="20"/>
              </w:rPr>
              <w:t>Historia</w:t>
            </w:r>
            <w:proofErr w:type="spellEnd"/>
            <w:r w:rsidR="007B0C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la literatura </w:t>
            </w:r>
            <w:proofErr w:type="spellStart"/>
            <w:r w:rsidR="007B0CD1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>spañol</w:t>
            </w:r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Época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Barroca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Gredos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, Madrid, 1974.</w:t>
            </w:r>
          </w:p>
          <w:p w:rsidR="003953BB" w:rsidRDefault="003953BB" w:rsidP="003953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="Courier New"/>
                <w:sz w:val="20"/>
                <w:szCs w:val="20"/>
                <w:lang w:val="es-ES"/>
              </w:rPr>
            </w:pPr>
            <w:r w:rsidRPr="003953BB">
              <w:rPr>
                <w:rFonts w:asciiTheme="minorHAnsi" w:hAnsiTheme="minorHAnsi" w:cs="Courier New"/>
                <w:sz w:val="20"/>
                <w:szCs w:val="20"/>
                <w:lang w:val="es-ES"/>
              </w:rPr>
              <w:t xml:space="preserve">Blanco Aguinaga, Carlos, Rodríguez Puértolas, Julio, Zavala, Iris Milagros, </w:t>
            </w:r>
            <w:r w:rsidRPr="003953BB">
              <w:rPr>
                <w:rFonts w:asciiTheme="minorHAnsi" w:hAnsiTheme="minorHAnsi" w:cs="Courier New"/>
                <w:i/>
                <w:iCs/>
                <w:sz w:val="20"/>
                <w:szCs w:val="20"/>
                <w:lang w:val="es-ES"/>
              </w:rPr>
              <w:t>Historia social de la literatura española</w:t>
            </w:r>
            <w:r w:rsidR="00CE0C90">
              <w:rPr>
                <w:rFonts w:asciiTheme="minorHAnsi" w:hAnsiTheme="minorHAnsi" w:cs="Courier New"/>
                <w:sz w:val="20"/>
                <w:szCs w:val="20"/>
                <w:lang w:val="es-ES"/>
              </w:rPr>
              <w:t>,</w:t>
            </w:r>
            <w:r w:rsidRPr="003953BB">
              <w:rPr>
                <w:rFonts w:asciiTheme="minorHAnsi" w:hAnsiTheme="minorHAnsi" w:cs="Courier Ne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953BB">
              <w:rPr>
                <w:rFonts w:asciiTheme="minorHAnsi" w:hAnsiTheme="minorHAnsi" w:cs="Courier New"/>
                <w:sz w:val="20"/>
                <w:szCs w:val="20"/>
                <w:lang w:val="es-ES"/>
              </w:rPr>
              <w:t>Akal</w:t>
            </w:r>
            <w:proofErr w:type="spellEnd"/>
            <w:r w:rsidRPr="003953BB">
              <w:rPr>
                <w:rFonts w:asciiTheme="minorHAnsi" w:hAnsiTheme="minorHAnsi" w:cs="Courier New"/>
                <w:sz w:val="20"/>
                <w:szCs w:val="20"/>
                <w:lang w:val="es-ES"/>
              </w:rPr>
              <w:t>,</w:t>
            </w:r>
            <w:r w:rsidR="00CE0C90">
              <w:rPr>
                <w:rFonts w:asciiTheme="minorHAnsi" w:hAnsiTheme="minorHAnsi" w:cs="Courier New"/>
                <w:sz w:val="20"/>
                <w:szCs w:val="20"/>
                <w:lang w:val="es-ES"/>
              </w:rPr>
              <w:t xml:space="preserve"> Madrid,</w:t>
            </w:r>
            <w:r w:rsidRPr="003953BB">
              <w:rPr>
                <w:rFonts w:asciiTheme="minorHAnsi" w:hAnsiTheme="minorHAnsi" w:cs="Courier New"/>
                <w:sz w:val="20"/>
                <w:szCs w:val="20"/>
                <w:lang w:val="es-ES"/>
              </w:rPr>
              <w:t xml:space="preserve"> 2000.</w:t>
            </w:r>
          </w:p>
          <w:p w:rsidR="00A83F28" w:rsidRPr="00A83F28" w:rsidRDefault="00A83F28" w:rsidP="00A83F28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Deyermond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Alan: : </w:t>
            </w:r>
            <w:proofErr w:type="spellStart"/>
            <w:r w:rsidRPr="006D40EC">
              <w:rPr>
                <w:rFonts w:asciiTheme="minorHAnsi" w:hAnsiTheme="minorHAnsi" w:cstheme="minorHAnsi"/>
                <w:i/>
                <w:sz w:val="20"/>
                <w:szCs w:val="20"/>
              </w:rPr>
              <w:t>Historia</w:t>
            </w:r>
            <w:proofErr w:type="spellEnd"/>
            <w:r w:rsidRPr="006D40E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la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literatura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española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I. La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Edad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Media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Ariel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Barcelona, 1984.</w:t>
            </w:r>
          </w:p>
          <w:p w:rsidR="003953BB" w:rsidRPr="003953BB" w:rsidRDefault="003953BB" w:rsidP="003953BB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Díez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Borque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, José María: </w:t>
            </w:r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Los </w:t>
            </w:r>
            <w:proofErr w:type="spellStart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>espectáculos</w:t>
            </w:r>
            <w:proofErr w:type="spellEnd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del </w:t>
            </w:r>
            <w:proofErr w:type="spellStart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>teatro</w:t>
            </w:r>
            <w:proofErr w:type="spellEnd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y de la </w:t>
            </w:r>
            <w:proofErr w:type="spellStart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>fiesta</w:t>
            </w:r>
            <w:proofErr w:type="spellEnd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>en</w:t>
            </w:r>
            <w:proofErr w:type="spellEnd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>el</w:t>
            </w:r>
            <w:proofErr w:type="spellEnd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>Siglo</w:t>
            </w:r>
            <w:proofErr w:type="spellEnd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>Oro</w:t>
            </w:r>
            <w:proofErr w:type="spellEnd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>español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Antoni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 Bosch, Barcelona, 1978.</w:t>
            </w:r>
          </w:p>
          <w:p w:rsidR="003953BB" w:rsidRPr="003953BB" w:rsidRDefault="003953BB" w:rsidP="003953BB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Estébanez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Calderón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Demetrio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>Diccionario</w:t>
            </w:r>
            <w:proofErr w:type="spellEnd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los </w:t>
            </w:r>
            <w:proofErr w:type="spellStart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>términos</w:t>
            </w:r>
            <w:proofErr w:type="spellEnd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>literarios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Alianza,Madrid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, 2001.  </w:t>
            </w:r>
          </w:p>
          <w:p w:rsidR="003953BB" w:rsidRDefault="003953BB" w:rsidP="003953BB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Guillón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Ricardo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ur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.):  </w:t>
            </w:r>
            <w:proofErr w:type="spellStart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>Diccionario</w:t>
            </w:r>
            <w:proofErr w:type="spellEnd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la literatura </w:t>
            </w:r>
            <w:proofErr w:type="spellStart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>española</w:t>
            </w:r>
            <w:proofErr w:type="spellEnd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 </w:t>
            </w:r>
            <w:proofErr w:type="spellStart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>hispanoamericana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Alianza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, Madrid, 1993.</w:t>
            </w:r>
          </w:p>
          <w:p w:rsidR="00A83F28" w:rsidRPr="00A83F28" w:rsidRDefault="00A83F28" w:rsidP="00A83F28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Jones, R. O. : </w:t>
            </w:r>
            <w:proofErr w:type="spellStart"/>
            <w:r w:rsidRPr="006D40EC">
              <w:rPr>
                <w:rFonts w:asciiTheme="minorHAnsi" w:hAnsiTheme="minorHAnsi" w:cstheme="minorHAnsi"/>
                <w:i/>
                <w:sz w:val="20"/>
                <w:szCs w:val="20"/>
              </w:rPr>
              <w:t>Historia</w:t>
            </w:r>
            <w:proofErr w:type="spellEnd"/>
            <w:r w:rsidRPr="006D40E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la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literatura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española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III.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Siglo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Oro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prosa y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poesía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Ariel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Barcelona, 1984.</w:t>
            </w:r>
          </w:p>
          <w:p w:rsidR="003953BB" w:rsidRPr="003953BB" w:rsidRDefault="003953BB" w:rsidP="003953BB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Maravall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, José Antonio: </w:t>
            </w:r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 </w:t>
            </w:r>
            <w:proofErr w:type="spellStart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>cultura</w:t>
            </w:r>
            <w:proofErr w:type="spellEnd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del </w:t>
            </w:r>
            <w:proofErr w:type="spellStart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>Barroco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Ariel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, Barcelona, 2002.</w:t>
            </w:r>
          </w:p>
          <w:p w:rsidR="00A83F28" w:rsidRPr="00A83F28" w:rsidRDefault="003953BB" w:rsidP="00A83F28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Vilar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, Pierre: </w:t>
            </w:r>
            <w:proofErr w:type="spellStart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>Historia</w:t>
            </w:r>
            <w:proofErr w:type="spellEnd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3953BB">
              <w:rPr>
                <w:rFonts w:asciiTheme="minorHAnsi" w:hAnsiTheme="minorHAnsi" w:cstheme="minorHAnsi"/>
                <w:i/>
                <w:sz w:val="20"/>
                <w:szCs w:val="20"/>
              </w:rPr>
              <w:t>España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Grijalbo</w:t>
            </w:r>
            <w:proofErr w:type="spellEnd"/>
            <w:r w:rsidRPr="003953BB">
              <w:rPr>
                <w:rFonts w:asciiTheme="minorHAnsi" w:hAnsiTheme="minorHAnsi" w:cstheme="minorHAnsi"/>
                <w:sz w:val="20"/>
                <w:szCs w:val="20"/>
              </w:rPr>
              <w:t>, Barcelona, 1982.</w:t>
            </w:r>
          </w:p>
          <w:p w:rsidR="00370ED9" w:rsidRPr="00A83F28" w:rsidRDefault="006D40EC" w:rsidP="00A83F28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Willson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Edward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Meyron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Moir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Duncan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6D40EC">
              <w:rPr>
                <w:rFonts w:asciiTheme="minorHAnsi" w:hAnsiTheme="minorHAnsi" w:cstheme="minorHAnsi"/>
                <w:i/>
                <w:sz w:val="20"/>
                <w:szCs w:val="20"/>
              </w:rPr>
              <w:t>Historia</w:t>
            </w:r>
            <w:proofErr w:type="spellEnd"/>
            <w:r w:rsidRPr="006D40E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la </w:t>
            </w:r>
            <w:r w:rsidR="00A83F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literatura </w:t>
            </w:r>
            <w:proofErr w:type="spellStart"/>
            <w:r w:rsidR="00A83F28">
              <w:rPr>
                <w:rFonts w:asciiTheme="minorHAnsi" w:hAnsiTheme="minorHAnsi" w:cstheme="minorHAnsi"/>
                <w:i/>
                <w:sz w:val="20"/>
                <w:szCs w:val="20"/>
              </w:rPr>
              <w:t>española</w:t>
            </w:r>
            <w:proofErr w:type="spellEnd"/>
            <w:r w:rsidR="00A83F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III. </w:t>
            </w:r>
            <w:proofErr w:type="spellStart"/>
            <w:r w:rsidR="00A83F28">
              <w:rPr>
                <w:rFonts w:asciiTheme="minorHAnsi" w:hAnsiTheme="minorHAnsi" w:cstheme="minorHAnsi"/>
                <w:i/>
                <w:sz w:val="20"/>
                <w:szCs w:val="20"/>
              </w:rPr>
              <w:t>Siglo</w:t>
            </w:r>
            <w:proofErr w:type="spellEnd"/>
            <w:r w:rsidR="00A83F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="00A83F28">
              <w:rPr>
                <w:rFonts w:asciiTheme="minorHAnsi" w:hAnsiTheme="minorHAnsi" w:cstheme="minorHAnsi"/>
                <w:i/>
                <w:sz w:val="20"/>
                <w:szCs w:val="20"/>
              </w:rPr>
              <w:t>Oro</w:t>
            </w:r>
            <w:proofErr w:type="spellEnd"/>
            <w:r w:rsidR="00A83F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  <w:proofErr w:type="spellStart"/>
            <w:r w:rsidR="00A83F28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Pr="006D40EC">
              <w:rPr>
                <w:rFonts w:asciiTheme="minorHAnsi" w:hAnsiTheme="minorHAnsi" w:cstheme="minorHAnsi"/>
                <w:i/>
                <w:sz w:val="20"/>
                <w:szCs w:val="20"/>
              </w:rPr>
              <w:t>eatro</w:t>
            </w:r>
            <w:proofErr w:type="spellEnd"/>
            <w:r w:rsidR="008C3C8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8C3C8D">
              <w:rPr>
                <w:rFonts w:asciiTheme="minorHAnsi" w:hAnsiTheme="minorHAnsi" w:cstheme="minorHAnsi"/>
                <w:sz w:val="20"/>
                <w:szCs w:val="20"/>
              </w:rPr>
              <w:t>Ariel</w:t>
            </w:r>
            <w:proofErr w:type="spellEnd"/>
            <w:r w:rsidR="008C3C8D">
              <w:rPr>
                <w:rFonts w:asciiTheme="minorHAnsi" w:hAnsiTheme="minorHAnsi" w:cstheme="minorHAnsi"/>
                <w:sz w:val="20"/>
                <w:szCs w:val="20"/>
              </w:rPr>
              <w:t>, Barcelona, 1984.</w:t>
            </w:r>
          </w:p>
          <w:p w:rsidR="00A01883" w:rsidRPr="006D40EC" w:rsidRDefault="00A01883" w:rsidP="003953BB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Načini praćenja kvalitete koji osiguravaju stjecanje izlaznih kompetencija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802B6A" w:rsidRPr="00E0434C" w:rsidRDefault="007A0881" w:rsidP="007A088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0881">
              <w:rPr>
                <w:rFonts w:cs="Calibri"/>
                <w:sz w:val="20"/>
                <w:szCs w:val="20"/>
              </w:rPr>
              <w:t>Stalna pro</w:t>
            </w:r>
            <w:r>
              <w:rPr>
                <w:rFonts w:cs="Calibri"/>
                <w:sz w:val="20"/>
                <w:szCs w:val="20"/>
              </w:rPr>
              <w:t xml:space="preserve">vjera izvršavanja danih obveza </w:t>
            </w:r>
            <w:r w:rsidRPr="007A0881">
              <w:rPr>
                <w:rFonts w:cs="Calibri"/>
                <w:sz w:val="20"/>
                <w:szCs w:val="20"/>
              </w:rPr>
              <w:t xml:space="preserve">i razumijevanja tekstova na svakom predavanju i bilježenje rezultata poimence, trajno praćenje </w:t>
            </w:r>
            <w:r>
              <w:rPr>
                <w:rFonts w:cs="Calibri"/>
                <w:sz w:val="20"/>
                <w:szCs w:val="20"/>
              </w:rPr>
              <w:t>čitanja primarne literature</w:t>
            </w:r>
            <w:r w:rsidRPr="007A0881">
              <w:rPr>
                <w:rFonts w:cs="Calibri"/>
                <w:sz w:val="20"/>
                <w:szCs w:val="20"/>
              </w:rPr>
              <w:t>, završna provjera znanja u pismenom ispitu.</w:t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Ostalo (prema mišljenju </w:t>
            </w:r>
          </w:p>
          <w:p w:rsidR="00802B6A" w:rsidRPr="00E0434C" w:rsidRDefault="00802B6A" w:rsidP="00556544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predlagatelja)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FE5EBF" w:rsidRDefault="00FE5EBF"/>
    <w:sectPr w:rsidR="00FE5EBF" w:rsidSect="00092380">
      <w:pgSz w:w="1707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A6D3894"/>
    <w:multiLevelType w:val="hybridMultilevel"/>
    <w:tmpl w:val="7E5857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025B3"/>
    <w:multiLevelType w:val="hybridMultilevel"/>
    <w:tmpl w:val="46662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E3A10"/>
    <w:multiLevelType w:val="hybridMultilevel"/>
    <w:tmpl w:val="3DE25D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94241"/>
    <w:multiLevelType w:val="hybridMultilevel"/>
    <w:tmpl w:val="E612CD7C"/>
    <w:lvl w:ilvl="0" w:tplc="E0465D7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4C"/>
    <w:rsid w:val="00092380"/>
    <w:rsid w:val="000A61D9"/>
    <w:rsid w:val="00104727"/>
    <w:rsid w:val="001102C8"/>
    <w:rsid w:val="00237D79"/>
    <w:rsid w:val="002E5F57"/>
    <w:rsid w:val="00370ED9"/>
    <w:rsid w:val="003953BB"/>
    <w:rsid w:val="003A4287"/>
    <w:rsid w:val="003B045D"/>
    <w:rsid w:val="003C4FF9"/>
    <w:rsid w:val="00423E09"/>
    <w:rsid w:val="00450296"/>
    <w:rsid w:val="004A0BDB"/>
    <w:rsid w:val="00504D69"/>
    <w:rsid w:val="0052437A"/>
    <w:rsid w:val="005406A4"/>
    <w:rsid w:val="00541009"/>
    <w:rsid w:val="00546B7F"/>
    <w:rsid w:val="0055188A"/>
    <w:rsid w:val="005A49C2"/>
    <w:rsid w:val="005C6D0D"/>
    <w:rsid w:val="00612D45"/>
    <w:rsid w:val="00613363"/>
    <w:rsid w:val="00625E39"/>
    <w:rsid w:val="006568C9"/>
    <w:rsid w:val="00684920"/>
    <w:rsid w:val="00693275"/>
    <w:rsid w:val="006B0685"/>
    <w:rsid w:val="006B743A"/>
    <w:rsid w:val="006D40EC"/>
    <w:rsid w:val="007121F8"/>
    <w:rsid w:val="00752466"/>
    <w:rsid w:val="00753B29"/>
    <w:rsid w:val="00793C77"/>
    <w:rsid w:val="007A0881"/>
    <w:rsid w:val="007B0CD1"/>
    <w:rsid w:val="007B1A16"/>
    <w:rsid w:val="007B7830"/>
    <w:rsid w:val="007C248C"/>
    <w:rsid w:val="007F7628"/>
    <w:rsid w:val="00802B6A"/>
    <w:rsid w:val="00807D04"/>
    <w:rsid w:val="00836D90"/>
    <w:rsid w:val="00850AC6"/>
    <w:rsid w:val="00870EAB"/>
    <w:rsid w:val="008B4DE3"/>
    <w:rsid w:val="008C3C8D"/>
    <w:rsid w:val="008E6BA4"/>
    <w:rsid w:val="00911416"/>
    <w:rsid w:val="009631FE"/>
    <w:rsid w:val="00967B3C"/>
    <w:rsid w:val="009F0078"/>
    <w:rsid w:val="00A01883"/>
    <w:rsid w:val="00A41433"/>
    <w:rsid w:val="00A44E3F"/>
    <w:rsid w:val="00A83F28"/>
    <w:rsid w:val="00AB705F"/>
    <w:rsid w:val="00B02151"/>
    <w:rsid w:val="00B77851"/>
    <w:rsid w:val="00B95CD2"/>
    <w:rsid w:val="00C026B5"/>
    <w:rsid w:val="00C318FE"/>
    <w:rsid w:val="00CD6E51"/>
    <w:rsid w:val="00CE0C90"/>
    <w:rsid w:val="00D03808"/>
    <w:rsid w:val="00D17EA1"/>
    <w:rsid w:val="00D649B2"/>
    <w:rsid w:val="00DF5064"/>
    <w:rsid w:val="00E0434C"/>
    <w:rsid w:val="00E27817"/>
    <w:rsid w:val="00EC4B0F"/>
    <w:rsid w:val="00F73BB5"/>
    <w:rsid w:val="00F96A75"/>
    <w:rsid w:val="00FB2520"/>
    <w:rsid w:val="00FC47B0"/>
    <w:rsid w:val="00FC6377"/>
    <w:rsid w:val="00FD2255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C59C4-E763-4CC2-8AAD-6F97EBCA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E0434C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uiPriority w:val="22"/>
    <w:qFormat/>
    <w:rsid w:val="00E0434C"/>
    <w:rPr>
      <w:b/>
      <w:bCs/>
    </w:rPr>
  </w:style>
  <w:style w:type="paragraph" w:styleId="NormalWeb">
    <w:name w:val="Normal (Web)"/>
    <w:basedOn w:val="Normal"/>
    <w:uiPriority w:val="99"/>
    <w:unhideWhenUsed/>
    <w:rsid w:val="007B7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7B7830"/>
    <w:rPr>
      <w:i/>
      <w:iCs/>
    </w:rPr>
  </w:style>
  <w:style w:type="character" w:styleId="HTMLTypewriter">
    <w:name w:val="HTML Typewriter"/>
    <w:basedOn w:val="DefaultParagraphFont"/>
    <w:rsid w:val="0069327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1342</Words>
  <Characters>7653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Bojana</cp:lastModifiedBy>
  <cp:revision>7</cp:revision>
  <dcterms:created xsi:type="dcterms:W3CDTF">2018-10-12T04:13:00Z</dcterms:created>
  <dcterms:modified xsi:type="dcterms:W3CDTF">2020-12-09T11:34:00Z</dcterms:modified>
</cp:coreProperties>
</file>