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D836" w14:textId="77777777" w:rsidR="00FA1447" w:rsidRPr="00FA1447" w:rsidRDefault="00FA1447" w:rsidP="00FA1447">
      <w:pPr>
        <w:jc w:val="center"/>
        <w:rPr>
          <w:b/>
          <w:bCs/>
          <w:sz w:val="24"/>
          <w:szCs w:val="24"/>
        </w:rPr>
      </w:pPr>
      <w:r w:rsidRPr="00FA1447">
        <w:rPr>
          <w:b/>
          <w:bCs/>
          <w:sz w:val="24"/>
          <w:szCs w:val="24"/>
        </w:rPr>
        <w:t>Corso intensivo CEEPUS</w:t>
      </w:r>
    </w:p>
    <w:p w14:paraId="6DAA56CC" w14:textId="77777777" w:rsidR="00FA1447" w:rsidRPr="00FA1447" w:rsidRDefault="00FA1447" w:rsidP="00FA1447">
      <w:pPr>
        <w:jc w:val="center"/>
        <w:rPr>
          <w:b/>
          <w:bCs/>
          <w:sz w:val="28"/>
          <w:szCs w:val="28"/>
        </w:rPr>
      </w:pPr>
      <w:r w:rsidRPr="00FA1447">
        <w:rPr>
          <w:b/>
          <w:bCs/>
          <w:sz w:val="28"/>
          <w:szCs w:val="28"/>
        </w:rPr>
        <w:t>Cinema, letteratura e serie televisive nella cultura italiana contemporanea</w:t>
      </w:r>
    </w:p>
    <w:p w14:paraId="3AD0BF61" w14:textId="77777777" w:rsidR="00FA1447" w:rsidRPr="00FA1447" w:rsidRDefault="00FA1447" w:rsidP="00FA1447">
      <w:pPr>
        <w:jc w:val="center"/>
        <w:rPr>
          <w:i/>
          <w:iCs/>
          <w:sz w:val="22"/>
          <w:szCs w:val="22"/>
        </w:rPr>
      </w:pPr>
      <w:r w:rsidRPr="00FA1447">
        <w:rPr>
          <w:b/>
          <w:bCs/>
          <w:i/>
          <w:iCs/>
          <w:sz w:val="22"/>
          <w:szCs w:val="22"/>
        </w:rPr>
        <w:t>23–28 febbraio 2026, Budapest – Università Cattolica Péter Pázmány</w:t>
      </w:r>
    </w:p>
    <w:p w14:paraId="4F1C9044" w14:textId="761A4933" w:rsidR="00FA1447" w:rsidRPr="00FA1447" w:rsidRDefault="00FA1447" w:rsidP="00FA1447">
      <w:pPr>
        <w:jc w:val="both"/>
        <w:rPr>
          <w:sz w:val="22"/>
          <w:szCs w:val="22"/>
        </w:rPr>
      </w:pPr>
      <w:r w:rsidRPr="00FA1447">
        <w:rPr>
          <w:sz w:val="22"/>
          <w:szCs w:val="22"/>
        </w:rPr>
        <w:t>Nella civiltà italiana il cinema occupa, fin dalle sue origini, una posizione di straordinaria rilevanza. Il suo legame con la letteratura</w:t>
      </w:r>
      <w:r w:rsidRPr="00A02535">
        <w:rPr>
          <w:sz w:val="22"/>
          <w:szCs w:val="22"/>
        </w:rPr>
        <w:t>,</w:t>
      </w:r>
      <w:r w:rsidRPr="00FA1447">
        <w:rPr>
          <w:sz w:val="22"/>
          <w:szCs w:val="22"/>
        </w:rPr>
        <w:t xml:space="preserve"> tanto quella del passato quanto quella contemporanea</w:t>
      </w:r>
      <w:r w:rsidRPr="00A02535">
        <w:rPr>
          <w:sz w:val="22"/>
          <w:szCs w:val="22"/>
        </w:rPr>
        <w:t>,</w:t>
      </w:r>
      <w:r w:rsidRPr="00FA1447">
        <w:rPr>
          <w:sz w:val="22"/>
          <w:szCs w:val="22"/>
        </w:rPr>
        <w:t xml:space="preserve"> si manifesta in forme molteplici e durature,</w:t>
      </w:r>
      <w:r w:rsidRPr="00A02535">
        <w:rPr>
          <w:sz w:val="22"/>
          <w:szCs w:val="22"/>
        </w:rPr>
        <w:t xml:space="preserve"> </w:t>
      </w:r>
      <w:r w:rsidRPr="00FA1447">
        <w:rPr>
          <w:sz w:val="22"/>
          <w:szCs w:val="22"/>
        </w:rPr>
        <w:t>alimentando un dialogo costante tra parola e immagine, tra testo e rappresentazione visiva.</w:t>
      </w:r>
    </w:p>
    <w:p w14:paraId="15D7693B" w14:textId="1C018E2E" w:rsidR="00FA1447" w:rsidRPr="00FA1447" w:rsidRDefault="00FA1447" w:rsidP="00FA1447">
      <w:pPr>
        <w:jc w:val="both"/>
        <w:rPr>
          <w:sz w:val="22"/>
          <w:szCs w:val="22"/>
        </w:rPr>
      </w:pPr>
      <w:r w:rsidRPr="00FA1447">
        <w:rPr>
          <w:sz w:val="22"/>
          <w:szCs w:val="22"/>
        </w:rPr>
        <w:t xml:space="preserve">Il corso intensivo </w:t>
      </w:r>
      <w:r w:rsidRPr="00FA1447">
        <w:rPr>
          <w:b/>
          <w:bCs/>
          <w:i/>
          <w:iCs/>
          <w:sz w:val="22"/>
          <w:szCs w:val="22"/>
        </w:rPr>
        <w:t>Cinema, letteratura e serie televisive nella cultura italiana contemporanea</w:t>
      </w:r>
      <w:r w:rsidRPr="00FA1447">
        <w:rPr>
          <w:sz w:val="22"/>
          <w:szCs w:val="22"/>
        </w:rPr>
        <w:t>, tenuto interamente in lingua italiana, si propone di esplorare questa relazione attraverso proiezioni, laboratori, analisi testuali e forum di discussione, sotto la guida di Fausto De Michele (Università di Graz) e Michele Sità (Università Cattolica Péter Pázmány, Budapest), docenti che da anni dedicano la loro ricerca ai rapporti tra letteratura e arti visive.</w:t>
      </w:r>
    </w:p>
    <w:p w14:paraId="03ECBED3" w14:textId="77777777" w:rsidR="00FA1447" w:rsidRPr="00FA1447" w:rsidRDefault="00FA1447" w:rsidP="00FA1447">
      <w:pPr>
        <w:jc w:val="both"/>
        <w:rPr>
          <w:sz w:val="22"/>
          <w:szCs w:val="22"/>
        </w:rPr>
      </w:pPr>
      <w:r w:rsidRPr="00FA1447">
        <w:rPr>
          <w:sz w:val="22"/>
          <w:szCs w:val="22"/>
        </w:rPr>
        <w:t>Un’attenzione particolare sarà riservata alle serie televisive, considerate come nuovo genere narrativo capace di ridefinire i confini del racconto visivo contemporaneo e di offrire nuove prospettive sugli adattamenti letterari, la sceneggiatura e la costruzione dei personaggi.</w:t>
      </w:r>
    </w:p>
    <w:p w14:paraId="4C980B80" w14:textId="77777777" w:rsidR="00FA1447" w:rsidRPr="00FA1447" w:rsidRDefault="00FA1447" w:rsidP="00FA1447">
      <w:pPr>
        <w:rPr>
          <w:sz w:val="22"/>
          <w:szCs w:val="22"/>
        </w:rPr>
      </w:pPr>
      <w:r w:rsidRPr="00FA1447">
        <w:rPr>
          <w:sz w:val="22"/>
          <w:szCs w:val="22"/>
        </w:rPr>
        <w:t>Durante la settimana di studi, i partecipanti avranno l’opportunità di:</w:t>
      </w:r>
    </w:p>
    <w:p w14:paraId="7FFE1559" w14:textId="0B9B42B8" w:rsidR="00FA1447" w:rsidRPr="00FA1447" w:rsidRDefault="00FA1447" w:rsidP="00A02535">
      <w:pPr>
        <w:numPr>
          <w:ilvl w:val="0"/>
          <w:numId w:val="1"/>
        </w:numPr>
        <w:jc w:val="both"/>
        <w:rPr>
          <w:sz w:val="22"/>
          <w:szCs w:val="22"/>
        </w:rPr>
      </w:pPr>
      <w:r w:rsidRPr="00FA1447">
        <w:rPr>
          <w:b/>
          <w:bCs/>
          <w:sz w:val="22"/>
          <w:szCs w:val="22"/>
        </w:rPr>
        <w:t>visitare una storica sala cinematografica di Budapest</w:t>
      </w:r>
      <w:r w:rsidRPr="00FA1447">
        <w:rPr>
          <w:sz w:val="22"/>
          <w:szCs w:val="22"/>
        </w:rPr>
        <w:t>, per approfondire la tradizione e l’evoluzione della fruizione filmica;</w:t>
      </w:r>
    </w:p>
    <w:p w14:paraId="5185EE18" w14:textId="4E9DC285" w:rsidR="00FA1447" w:rsidRPr="00FA1447" w:rsidRDefault="00FA1447" w:rsidP="00A02535">
      <w:pPr>
        <w:numPr>
          <w:ilvl w:val="0"/>
          <w:numId w:val="1"/>
        </w:numPr>
        <w:jc w:val="both"/>
        <w:rPr>
          <w:sz w:val="22"/>
          <w:szCs w:val="22"/>
        </w:rPr>
      </w:pPr>
      <w:r w:rsidRPr="00FA1447">
        <w:rPr>
          <w:sz w:val="22"/>
          <w:szCs w:val="22"/>
        </w:rPr>
        <w:t xml:space="preserve">trascorrere </w:t>
      </w:r>
      <w:r w:rsidRPr="00FA1447">
        <w:rPr>
          <w:b/>
          <w:bCs/>
          <w:sz w:val="22"/>
          <w:szCs w:val="22"/>
        </w:rPr>
        <w:t>un pomeriggio presso l’Istituto Italiano di Cultura di Budapest</w:t>
      </w:r>
      <w:r w:rsidRPr="00FA1447">
        <w:rPr>
          <w:sz w:val="22"/>
          <w:szCs w:val="22"/>
        </w:rPr>
        <w:t xml:space="preserve">, con la proiezione di un film italiano recente (titolo da </w:t>
      </w:r>
      <w:r w:rsidR="00A02535">
        <w:rPr>
          <w:sz w:val="22"/>
          <w:szCs w:val="22"/>
        </w:rPr>
        <w:t>concordare</w:t>
      </w:r>
      <w:r w:rsidRPr="00FA1447">
        <w:rPr>
          <w:sz w:val="22"/>
          <w:szCs w:val="22"/>
        </w:rPr>
        <w:t xml:space="preserve"> in collaborazione con l’IIC);</w:t>
      </w:r>
    </w:p>
    <w:p w14:paraId="1A0BE4D0" w14:textId="77777777" w:rsidR="00FA1447" w:rsidRPr="00FA1447" w:rsidRDefault="00FA1447" w:rsidP="00FA1447">
      <w:pPr>
        <w:numPr>
          <w:ilvl w:val="0"/>
          <w:numId w:val="1"/>
        </w:numPr>
        <w:rPr>
          <w:sz w:val="22"/>
          <w:szCs w:val="22"/>
        </w:rPr>
      </w:pPr>
      <w:r w:rsidRPr="00FA1447">
        <w:rPr>
          <w:sz w:val="22"/>
          <w:szCs w:val="22"/>
        </w:rPr>
        <w:t>partecipare a momenti di discussione e confronto interculturale sui temi trattati.</w:t>
      </w:r>
    </w:p>
    <w:p w14:paraId="60792788" w14:textId="77777777" w:rsidR="00FA1447" w:rsidRPr="00A02535" w:rsidRDefault="00FA1447" w:rsidP="00FA1447">
      <w:pPr>
        <w:jc w:val="both"/>
        <w:rPr>
          <w:sz w:val="22"/>
          <w:szCs w:val="22"/>
        </w:rPr>
      </w:pPr>
      <w:r w:rsidRPr="00FA1447">
        <w:rPr>
          <w:sz w:val="22"/>
          <w:szCs w:val="22"/>
        </w:rPr>
        <w:t>Il corso si svolge nell’ambito della rete CEEPUS FISH e accoglie studenti provenienti in particolare da Graz, Budapest e Bratislava, promuovendo la collaborazione accademica e il dialogo interculturale tra giovani studiosi dell’area centro-europea.</w:t>
      </w:r>
      <w:r w:rsidRPr="00A02535">
        <w:rPr>
          <w:sz w:val="22"/>
          <w:szCs w:val="22"/>
        </w:rPr>
        <w:t xml:space="preserve"> </w:t>
      </w:r>
      <w:r w:rsidRPr="00FA1447">
        <w:rPr>
          <w:sz w:val="22"/>
          <w:szCs w:val="22"/>
        </w:rPr>
        <w:t>La settimana di studi si terrà presso l</w:t>
      </w:r>
      <w:r w:rsidRPr="00A02535">
        <w:rPr>
          <w:sz w:val="22"/>
          <w:szCs w:val="22"/>
        </w:rPr>
        <w:t>’</w:t>
      </w:r>
      <w:r w:rsidRPr="00FA1447">
        <w:rPr>
          <w:sz w:val="22"/>
          <w:szCs w:val="22"/>
        </w:rPr>
        <w:t>Università Cattolica Péter Pázmány di Budapest, sede di significativa tradizione culturale</w:t>
      </w:r>
      <w:r w:rsidRPr="00A02535">
        <w:rPr>
          <w:sz w:val="22"/>
          <w:szCs w:val="22"/>
        </w:rPr>
        <w:t xml:space="preserve">. </w:t>
      </w:r>
    </w:p>
    <w:p w14:paraId="5AA6A0E8" w14:textId="1A9AC442" w:rsidR="00A02535" w:rsidRPr="00A02535" w:rsidRDefault="00FA1447" w:rsidP="00FA1447">
      <w:pPr>
        <w:jc w:val="both"/>
        <w:rPr>
          <w:sz w:val="22"/>
          <w:szCs w:val="22"/>
        </w:rPr>
      </w:pPr>
      <w:r w:rsidRPr="00FA1447">
        <w:rPr>
          <w:sz w:val="22"/>
          <w:szCs w:val="22"/>
        </w:rPr>
        <w:t>Budapest, città di grande fascino storico</w:t>
      </w:r>
      <w:r w:rsidRPr="00A02535">
        <w:rPr>
          <w:sz w:val="22"/>
          <w:szCs w:val="22"/>
        </w:rPr>
        <w:t>,</w:t>
      </w:r>
      <w:r w:rsidRPr="00FA1447">
        <w:rPr>
          <w:sz w:val="22"/>
          <w:szCs w:val="22"/>
        </w:rPr>
        <w:t xml:space="preserve"> artistico e cinematografic</w:t>
      </w:r>
      <w:r w:rsidRPr="00A02535">
        <w:rPr>
          <w:sz w:val="22"/>
          <w:szCs w:val="22"/>
        </w:rPr>
        <w:t>o</w:t>
      </w:r>
      <w:r w:rsidRPr="00FA1447">
        <w:rPr>
          <w:sz w:val="22"/>
          <w:szCs w:val="22"/>
        </w:rPr>
        <w:t xml:space="preserve">, nel tempo ha </w:t>
      </w:r>
      <w:r w:rsidR="00A02535">
        <w:rPr>
          <w:sz w:val="22"/>
          <w:szCs w:val="22"/>
        </w:rPr>
        <w:t>accolto</w:t>
      </w:r>
      <w:r w:rsidRPr="00FA1447">
        <w:rPr>
          <w:sz w:val="22"/>
          <w:szCs w:val="22"/>
        </w:rPr>
        <w:t xml:space="preserve"> registi, attori e </w:t>
      </w:r>
      <w:r w:rsidRPr="00A02535">
        <w:rPr>
          <w:sz w:val="22"/>
          <w:szCs w:val="22"/>
        </w:rPr>
        <w:t xml:space="preserve">produzioni cinematografiche di rilievo internazionale. La città </w:t>
      </w:r>
      <w:r w:rsidRPr="00FA1447">
        <w:rPr>
          <w:sz w:val="22"/>
          <w:szCs w:val="22"/>
        </w:rPr>
        <w:t>offre un contesto ideale per uno studio immersivo della cultura italiana: le sue architetture liberty, i caffè storici, i teatri, le gallerie e le sale cinematografiche creano un ambiente dinamico e stimolante per l’incontro tra culture.</w:t>
      </w:r>
    </w:p>
    <w:p w14:paraId="0FC7E49D" w14:textId="4577CAA2" w:rsidR="00FA1447" w:rsidRPr="00FA1447" w:rsidRDefault="00A02535" w:rsidP="00FA1447">
      <w:pPr>
        <w:jc w:val="both"/>
        <w:rPr>
          <w:sz w:val="22"/>
          <w:szCs w:val="22"/>
        </w:rPr>
      </w:pPr>
      <w:r w:rsidRPr="00A02535">
        <w:rPr>
          <w:sz w:val="22"/>
          <w:szCs w:val="22"/>
        </w:rPr>
        <w:t>L’iniziativa si propone non solo come un’occasione di approfondimento accademico, ma anche come un’esperienza culturale condivisa, capace di unire studenti e docenti attraverso il linguaggio universale delle immagini.</w:t>
      </w:r>
    </w:p>
    <w:p w14:paraId="202E667D" w14:textId="24C4AE49" w:rsidR="00FA1447" w:rsidRPr="00FA1447" w:rsidRDefault="00FA1447" w:rsidP="00A02535">
      <w:pPr>
        <w:spacing w:after="0" w:line="360" w:lineRule="auto"/>
        <w:jc w:val="both"/>
        <w:rPr>
          <w:b/>
          <w:bCs/>
          <w:sz w:val="22"/>
          <w:szCs w:val="22"/>
        </w:rPr>
      </w:pPr>
      <w:r w:rsidRPr="00FA1447">
        <w:rPr>
          <w:sz w:val="22"/>
          <w:szCs w:val="22"/>
        </w:rPr>
        <w:t xml:space="preserve"> </w:t>
      </w:r>
      <w:r w:rsidRPr="00FA1447">
        <w:rPr>
          <w:b/>
          <w:bCs/>
          <w:sz w:val="22"/>
          <w:szCs w:val="22"/>
        </w:rPr>
        <w:t>Informazioni pratiche</w:t>
      </w:r>
    </w:p>
    <w:p w14:paraId="4455AC56" w14:textId="77777777" w:rsidR="00FA1447" w:rsidRPr="00FA1447" w:rsidRDefault="00FA1447" w:rsidP="00A02535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FA1447">
        <w:rPr>
          <w:b/>
          <w:bCs/>
          <w:sz w:val="22"/>
          <w:szCs w:val="22"/>
        </w:rPr>
        <w:t>Lingua di lavoro:</w:t>
      </w:r>
      <w:r w:rsidRPr="00FA1447">
        <w:rPr>
          <w:sz w:val="22"/>
          <w:szCs w:val="22"/>
        </w:rPr>
        <w:t xml:space="preserve"> italiano</w:t>
      </w:r>
    </w:p>
    <w:p w14:paraId="25C1449F" w14:textId="77777777" w:rsidR="00FA1447" w:rsidRPr="00FA1447" w:rsidRDefault="00FA1447" w:rsidP="00A02535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FA1447">
        <w:rPr>
          <w:b/>
          <w:bCs/>
          <w:sz w:val="22"/>
          <w:szCs w:val="22"/>
        </w:rPr>
        <w:t>Modalità di partecipazione:</w:t>
      </w:r>
      <w:r w:rsidRPr="00FA1447">
        <w:rPr>
          <w:sz w:val="22"/>
          <w:szCs w:val="22"/>
        </w:rPr>
        <w:t xml:space="preserve"> su selezione, con borsa di studio CEEPUS</w:t>
      </w:r>
    </w:p>
    <w:p w14:paraId="77B59285" w14:textId="72B75294" w:rsidR="00FA1447" w:rsidRPr="00FA1447" w:rsidRDefault="00FA1447" w:rsidP="00A02535">
      <w:pPr>
        <w:numPr>
          <w:ilvl w:val="0"/>
          <w:numId w:val="2"/>
        </w:numPr>
        <w:spacing w:after="0" w:line="360" w:lineRule="auto"/>
        <w:rPr>
          <w:sz w:val="22"/>
          <w:szCs w:val="22"/>
        </w:rPr>
      </w:pPr>
      <w:r w:rsidRPr="00FA1447">
        <w:rPr>
          <w:b/>
          <w:bCs/>
          <w:sz w:val="22"/>
          <w:szCs w:val="22"/>
        </w:rPr>
        <w:t>Scadenze e procedure di candidatura:</w:t>
      </w:r>
      <w:r w:rsidRPr="00FA1447">
        <w:rPr>
          <w:sz w:val="22"/>
          <w:szCs w:val="22"/>
        </w:rPr>
        <w:t xml:space="preserve"> </w:t>
      </w:r>
      <w:r w:rsidRPr="00A02535">
        <w:rPr>
          <w:sz w:val="22"/>
          <w:szCs w:val="22"/>
        </w:rPr>
        <w:t>30 ottobre 2025</w:t>
      </w:r>
    </w:p>
    <w:p w14:paraId="396BBD4C" w14:textId="77777777" w:rsidR="00FA1447" w:rsidRPr="00FA1447" w:rsidRDefault="00FA1447" w:rsidP="00A02535">
      <w:pPr>
        <w:spacing w:after="0" w:line="360" w:lineRule="auto"/>
        <w:rPr>
          <w:b/>
          <w:bCs/>
          <w:sz w:val="22"/>
          <w:szCs w:val="22"/>
        </w:rPr>
      </w:pPr>
      <w:r w:rsidRPr="00FA1447">
        <w:rPr>
          <w:b/>
          <w:bCs/>
          <w:sz w:val="22"/>
          <w:szCs w:val="22"/>
        </w:rPr>
        <w:t>Docenti responsabili</w:t>
      </w:r>
    </w:p>
    <w:p w14:paraId="7549EC11" w14:textId="77777777" w:rsidR="00FA1447" w:rsidRPr="00FA1447" w:rsidRDefault="00FA1447" w:rsidP="00A02535">
      <w:pPr>
        <w:numPr>
          <w:ilvl w:val="0"/>
          <w:numId w:val="3"/>
        </w:numPr>
        <w:spacing w:after="0" w:line="360" w:lineRule="auto"/>
        <w:rPr>
          <w:sz w:val="22"/>
          <w:szCs w:val="22"/>
        </w:rPr>
      </w:pPr>
      <w:r w:rsidRPr="00FA1447">
        <w:rPr>
          <w:b/>
          <w:bCs/>
          <w:sz w:val="22"/>
          <w:szCs w:val="22"/>
        </w:rPr>
        <w:t>Fausto De Michele</w:t>
      </w:r>
      <w:r w:rsidRPr="00FA1447">
        <w:rPr>
          <w:sz w:val="22"/>
          <w:szCs w:val="22"/>
        </w:rPr>
        <w:t>, Università di Graz</w:t>
      </w:r>
    </w:p>
    <w:p w14:paraId="48331D94" w14:textId="25A5EE00" w:rsidR="00281A5E" w:rsidRDefault="00FA1447" w:rsidP="00A02535">
      <w:pPr>
        <w:numPr>
          <w:ilvl w:val="0"/>
          <w:numId w:val="3"/>
        </w:numPr>
        <w:spacing w:after="0" w:line="360" w:lineRule="auto"/>
      </w:pPr>
      <w:r w:rsidRPr="00FA1447">
        <w:rPr>
          <w:b/>
          <w:bCs/>
          <w:sz w:val="22"/>
          <w:szCs w:val="22"/>
        </w:rPr>
        <w:t>Michele Sità</w:t>
      </w:r>
      <w:r w:rsidRPr="00FA1447">
        <w:rPr>
          <w:sz w:val="22"/>
          <w:szCs w:val="22"/>
        </w:rPr>
        <w:t>, Università Cattolica Péter Pázmány, Budapest</w:t>
      </w:r>
    </w:p>
    <w:sectPr w:rsidR="00281A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0FD9"/>
    <w:multiLevelType w:val="multilevel"/>
    <w:tmpl w:val="6A8C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A1B25"/>
    <w:multiLevelType w:val="multilevel"/>
    <w:tmpl w:val="FECA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E623DF"/>
    <w:multiLevelType w:val="multilevel"/>
    <w:tmpl w:val="BD56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440076">
    <w:abstractNumId w:val="1"/>
  </w:num>
  <w:num w:numId="2" w16cid:durableId="1008824050">
    <w:abstractNumId w:val="0"/>
  </w:num>
  <w:num w:numId="3" w16cid:durableId="373384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47"/>
    <w:rsid w:val="00281A5E"/>
    <w:rsid w:val="00455294"/>
    <w:rsid w:val="008D36BF"/>
    <w:rsid w:val="00960F60"/>
    <w:rsid w:val="00A02535"/>
    <w:rsid w:val="00C532C0"/>
    <w:rsid w:val="00E8445B"/>
    <w:rsid w:val="00E86CDF"/>
    <w:rsid w:val="00FA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BC32"/>
  <w15:chartTrackingRefBased/>
  <w15:docId w15:val="{9D5AB36C-3853-4EE2-A1D4-103CE26C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A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A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A14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A14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A14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A14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A14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A14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4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A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A14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A14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A14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A14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A14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A14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A144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A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A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A14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A14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A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A144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A144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A144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A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A144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A1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Sità</dc:creator>
  <cp:keywords/>
  <dc:description/>
  <cp:lastModifiedBy>Valchárová Veronika</cp:lastModifiedBy>
  <cp:revision>2</cp:revision>
  <dcterms:created xsi:type="dcterms:W3CDTF">2025-10-21T19:44:00Z</dcterms:created>
  <dcterms:modified xsi:type="dcterms:W3CDTF">2025-10-22T12:10:00Z</dcterms:modified>
</cp:coreProperties>
</file>