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66" w:rsidRPr="00A75166" w:rsidRDefault="00A75166" w:rsidP="00A75166">
      <w:pPr>
        <w:pStyle w:val="Heading1"/>
        <w:rPr>
          <w:color w:val="C00000"/>
          <w:sz w:val="32"/>
        </w:rPr>
      </w:pPr>
      <w:r>
        <w:rPr>
          <w:color w:val="C00000"/>
          <w:sz w:val="32"/>
        </w:rPr>
        <w:t xml:space="preserve">Češki jezik i književnost   </w:t>
      </w:r>
      <w:bookmarkStart w:id="0" w:name="_GoBack"/>
      <w:bookmarkEnd w:id="0"/>
    </w:p>
    <w:p w:rsidR="00BA5FB5" w:rsidRDefault="00BA5FB5" w:rsidP="00BA5FB5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Preddiplomski studij</w:t>
      </w:r>
    </w:p>
    <w:p w:rsidR="00BA5FB5" w:rsidRDefault="00BA5FB5" w:rsidP="00BA5FB5">
      <w:pPr>
        <w:spacing w:line="360" w:lineRule="auto"/>
        <w:rPr>
          <w:rFonts w:ascii="Cambria" w:hAnsi="Cambria"/>
          <w:b/>
          <w:bCs/>
          <w:color w:val="E36C0A" w:themeColor="accent6" w:themeShade="BF"/>
        </w:rPr>
      </w:pPr>
      <w:r>
        <w:rPr>
          <w:rFonts w:ascii="Cambria" w:hAnsi="Cambria"/>
          <w:b/>
          <w:bCs/>
          <w:color w:val="E36C0A" w:themeColor="accent6" w:themeShade="BF"/>
        </w:rPr>
        <w:t>II. semestar</w:t>
      </w:r>
    </w:p>
    <w:p w:rsidR="00BA5FB5" w:rsidRDefault="00BA5FB5" w:rsidP="00BA5FB5">
      <w:pPr>
        <w:pStyle w:val="Heading1"/>
        <w:rPr>
          <w:b w:val="0"/>
          <w:bCs w:val="0"/>
          <w:color w:val="auto"/>
          <w:sz w:val="24"/>
          <w:u w:val="none"/>
        </w:rPr>
      </w:pPr>
      <w:r>
        <w:rPr>
          <w:b w:val="0"/>
          <w:bCs w:val="0"/>
          <w:color w:val="auto"/>
          <w:sz w:val="24"/>
          <w:u w:val="none"/>
        </w:rPr>
        <w:t>A. Novosad, Češke jezične vježbe II (6V,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t xml:space="preserve">   </w:t>
      </w:r>
      <w:r>
        <w:rPr>
          <w:rFonts w:ascii="Cambria" w:hAnsi="Cambria"/>
        </w:rPr>
        <w:t>UTO 15.30-17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17-18.30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9.30-11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17-18.30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18.30-20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Povijest češkoga jezika i dijalektologija (4P,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11.45-13.15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14-15.30  A118</w:t>
      </w:r>
    </w:p>
    <w:p w:rsidR="00BA5FB5" w:rsidRDefault="00BA5FB5" w:rsidP="00BA5FB5">
      <w:pPr>
        <w:pStyle w:val="Heading2"/>
        <w:rPr>
          <w:b w:val="0"/>
          <w:bCs w:val="0"/>
          <w:color w:val="auto"/>
        </w:rPr>
      </w:pPr>
    </w:p>
    <w:p w:rsidR="00BA5FB5" w:rsidRDefault="00BA5FB5" w:rsidP="00BA5FB5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IV. semestar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IV (6V,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14-15.30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14-15.30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16.15-17.45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Fonologija i morfologija češkoga jezika (4P,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13.15-14.45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12.30-14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VI. semestar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E. Pallasová, Češke jezične vježbe VI (6V,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9.30-11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11-12.30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9.30-11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Ivanković, Češka književnost XX. stoljeća (3P+1S,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14.45-16.15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PET  11-12.30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pStyle w:val="Heading4"/>
      </w:pPr>
      <w:r>
        <w:t>Izborni kolegiji u preddiplomskom studiju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Ivačić, Uvod u češku književnost (3P+1S,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13.15-14.45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14.45-16.15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Kos, Češka popularna književnost (2P+2S, 5ECTS)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14.45-16.15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 15.30-17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Pr="00E92A6A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I.Banković Mandić, J. Tomašić </w:t>
      </w:r>
      <w:r w:rsidRPr="00E92A6A">
        <w:rPr>
          <w:rFonts w:ascii="Cambria" w:hAnsi="Cambria"/>
        </w:rPr>
        <w:t>, Hrvatski jezik (4S, 5 ECTS, nos. Z. Jelaska, I. Vidović Bolt)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17-18.30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18.30-20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Diplomski studij</w:t>
      </w:r>
    </w:p>
    <w:p w:rsidR="00BA5FB5" w:rsidRDefault="00BA5FB5" w:rsidP="00BA5FB5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II. semestar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II (4V, 4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15.30-17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14.45-16.15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Kos, Češki prijevodni seminar II (2V, 2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16.15-17.45  A118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Jajić Novogradec, Metodika nastave slavenskih jezika (2S, 5ECTS, nos. T. Fuderer)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11-12.30  A312</w:t>
      </w:r>
    </w:p>
    <w:p w:rsidR="00BA5FB5" w:rsidRDefault="00BA5FB5" w:rsidP="00BA5FB5">
      <w:pPr>
        <w:pStyle w:val="Heading2"/>
        <w:rPr>
          <w:bCs w:val="0"/>
          <w:color w:val="E36C0A" w:themeColor="accent6" w:themeShade="BF"/>
        </w:rPr>
      </w:pPr>
    </w:p>
    <w:p w:rsidR="00BA5FB5" w:rsidRDefault="00BA5FB5" w:rsidP="00BA5FB5">
      <w:pPr>
        <w:pStyle w:val="Heading2"/>
        <w:rPr>
          <w:color w:val="E36C0A" w:themeColor="accent6" w:themeShade="BF"/>
        </w:rPr>
      </w:pPr>
      <w:r>
        <w:rPr>
          <w:bCs w:val="0"/>
          <w:color w:val="E36C0A" w:themeColor="accent6" w:themeShade="BF"/>
        </w:rPr>
        <w:t>IV</w:t>
      </w:r>
      <w:r>
        <w:rPr>
          <w:color w:val="E36C0A" w:themeColor="accent6" w:themeShade="BF"/>
        </w:rPr>
        <w:t>. semestar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D. Pallasová, Češke jezične vježbe IV (4V, 5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8-9.30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8-9.30  A124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Pr="005A2AC0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M. Ivačić, Češki prijevodni seminar IV (2V, 2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11-12.30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Jajić Novogradec, Metodika nastave slavenskih jezika (2S, 5ECTS, nos. T. Fuderer)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11-12.30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pStyle w:val="Heading4"/>
      </w:pPr>
      <w:r>
        <w:t>Izborni kolegiji u diplomskom studiju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Općečeški supstandard (1P+1S, 3 ECTS)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12.30-14  A312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Ivanković, M. Ivačić, Češka proza na prijelazu u 21. st. (1P+1S, 3 ECTS, nos. K. Ivanković)</w:t>
      </w:r>
    </w:p>
    <w:p w:rsidR="00BA5FB5" w:rsidRDefault="00BA5FB5" w:rsidP="00BA5F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13.15-14.45 A118</w:t>
      </w:r>
    </w:p>
    <w:p w:rsidR="00891ADF" w:rsidRDefault="00891ADF"/>
    <w:sectPr w:rsidR="008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5"/>
    <w:rsid w:val="000E62DA"/>
    <w:rsid w:val="00891ADF"/>
    <w:rsid w:val="00A75166"/>
    <w:rsid w:val="00B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5FB5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5FB5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BA5FB5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B5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A5FB5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BA5FB5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5FB5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5FB5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BA5FB5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FB5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A5FB5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BA5FB5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2</cp:revision>
  <dcterms:created xsi:type="dcterms:W3CDTF">2020-02-23T20:01:00Z</dcterms:created>
  <dcterms:modified xsi:type="dcterms:W3CDTF">2020-02-23T20:04:00Z</dcterms:modified>
</cp:coreProperties>
</file>