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</w:rPr>
        <w:t>Naziv kolegija:</w:t>
      </w:r>
      <w:r w:rsidRPr="00EE6FA8">
        <w:t xml:space="preserve"> Češka književnost na prijelazu u 21. stoljeće</w:t>
      </w:r>
    </w:p>
    <w:p w:rsidR="00492481" w:rsidRPr="00EE6FA8" w:rsidRDefault="00492481" w:rsidP="00492481">
      <w:pPr>
        <w:tabs>
          <w:tab w:val="center" w:pos="4536"/>
        </w:tabs>
        <w:spacing w:line="360" w:lineRule="auto"/>
        <w:jc w:val="both"/>
        <w:rPr>
          <w:b/>
          <w:iCs/>
        </w:rPr>
      </w:pPr>
      <w:r w:rsidRPr="00EE6FA8">
        <w:rPr>
          <w:b/>
          <w:iCs/>
        </w:rPr>
        <w:t xml:space="preserve">Nositelj: </w:t>
      </w:r>
      <w:r w:rsidRPr="00EE6FA8">
        <w:rPr>
          <w:iCs/>
        </w:rPr>
        <w:t>dr. sc. Katica Ivanković, izv. prof.</w:t>
      </w:r>
    </w:p>
    <w:p w:rsidR="00492481" w:rsidRPr="00EE6FA8" w:rsidRDefault="00492481" w:rsidP="00492481">
      <w:pPr>
        <w:tabs>
          <w:tab w:val="center" w:pos="4536"/>
        </w:tabs>
        <w:spacing w:line="360" w:lineRule="auto"/>
        <w:jc w:val="both"/>
        <w:rPr>
          <w:b/>
          <w:iCs/>
        </w:rPr>
      </w:pPr>
      <w:r w:rsidRPr="00EE6FA8">
        <w:rPr>
          <w:b/>
          <w:iCs/>
        </w:rPr>
        <w:t xml:space="preserve">Izvođač: </w:t>
      </w:r>
      <w:r>
        <w:rPr>
          <w:iCs/>
        </w:rPr>
        <w:t>dr. sc. Katica Ivanković, red. prof., dr. sc. Matija Ivačić, doc.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  <w:bCs/>
        </w:rPr>
        <w:t>Status</w:t>
      </w:r>
      <w:r w:rsidRPr="00EE6FA8">
        <w:t>: izborni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  <w:bCs/>
        </w:rPr>
        <w:t>ECTS-bodovi</w:t>
      </w:r>
      <w:r>
        <w:t>: 3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  <w:bCs/>
        </w:rPr>
        <w:t>Oblik nastave</w:t>
      </w:r>
      <w:r>
        <w:t>: 1 sat predavanja i 1 sat</w:t>
      </w:r>
      <w:r w:rsidRPr="00EE6FA8">
        <w:t xml:space="preserve"> seminara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  <w:bCs/>
        </w:rPr>
        <w:t>Jezik</w:t>
      </w:r>
      <w:r w:rsidRPr="00EE6FA8">
        <w:t>: češki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  <w:bCs/>
        </w:rPr>
        <w:t>Uvjeti:</w:t>
      </w:r>
      <w:r w:rsidRPr="00EE6FA8">
        <w:t xml:space="preserve"> upisan diplomski studij na Sveučilištu u Zagrebu</w:t>
      </w:r>
    </w:p>
    <w:p w:rsidR="00492481" w:rsidRPr="00EE6FA8" w:rsidRDefault="00492481" w:rsidP="00492481">
      <w:pPr>
        <w:spacing w:line="360" w:lineRule="auto"/>
        <w:jc w:val="both"/>
        <w:rPr>
          <w:b/>
        </w:rPr>
      </w:pPr>
      <w:r w:rsidRPr="00EE6FA8">
        <w:rPr>
          <w:b/>
          <w:bCs/>
        </w:rPr>
        <w:t>Ispit</w:t>
      </w:r>
      <w:r w:rsidRPr="00EE6FA8">
        <w:t>:</w:t>
      </w:r>
      <w:r>
        <w:t xml:space="preserve"> usmeni, pismeni (eseji</w:t>
      </w:r>
      <w:r w:rsidRPr="00EE6FA8">
        <w:t>)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</w:rPr>
        <w:t xml:space="preserve">Sadržaj: </w:t>
      </w:r>
      <w:r w:rsidRPr="00EE6FA8">
        <w:t xml:space="preserve">Kolegij se bavi stanjem češke književnosti u posljednjem desetljeću 20. stoljeća i prvom </w:t>
      </w:r>
      <w:r>
        <w:t xml:space="preserve">i drugom </w:t>
      </w:r>
      <w:r w:rsidRPr="00EE6FA8">
        <w:t>desetljeću 21. Zahvatit će književni život 90-ih obilježen prevladavanjem ideoloških ograničenja koja su odredila književni život i književnu produkciju nakon 1948. godine, postupkom tzv. „ispunjavanja bijelih mjesta“ u češkoj književnoj povijesti te istraživanja putova novog književnog stvaralaštva u izmijenjenim okolnostima. Povest će se računa o revizi</w:t>
      </w:r>
      <w:r>
        <w:t>ji češke književne povijesti</w:t>
      </w:r>
      <w:r w:rsidRPr="00EE6FA8">
        <w:t xml:space="preserve"> o specifičnostima nove književne produkcije starijih autora te </w:t>
      </w:r>
      <w:r>
        <w:t xml:space="preserve">o </w:t>
      </w:r>
      <w:r w:rsidRPr="00EE6FA8">
        <w:t>novim posttotalitarnim književnim autorima. U tom smislu prepoznat će se novi pristupi „lako</w:t>
      </w:r>
      <w:r>
        <w:t>j“ i „teškoj“ književnosti</w:t>
      </w:r>
      <w:r w:rsidRPr="00EE6FA8">
        <w:t>, pitanja novoga književnog profesio</w:t>
      </w:r>
      <w:r>
        <w:t>nalizma, tretiranje novih tema kao i</w:t>
      </w:r>
      <w:r w:rsidRPr="00EE6FA8">
        <w:t xml:space="preserve"> starih</w:t>
      </w:r>
      <w:r>
        <w:t>,</w:t>
      </w:r>
      <w:r w:rsidRPr="00EE6FA8">
        <w:t xml:space="preserve"> revizionističkih i drugo.  Pozornost će bi</w:t>
      </w:r>
      <w:r>
        <w:t xml:space="preserve">ti posvećena </w:t>
      </w:r>
      <w:r w:rsidRPr="00EE6FA8">
        <w:t xml:space="preserve"> autorima srednje generacije afirmiranim </w:t>
      </w:r>
      <w:r>
        <w:t>tek 90-ih, novim autorima u posljednjih trideset godina, autorima koji su se istaknuli bilo popularnošću među čitateljima tako i pred kritikom.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</w:rPr>
        <w:t>Cilj:</w:t>
      </w:r>
      <w:r w:rsidRPr="00EE6FA8">
        <w:t xml:space="preserve"> Studenti će biti upoznati s promjenama u češkoj suvremenoj književnoj produkciji te steći uvid u probleme koji su odredili njen razvoj.</w:t>
      </w:r>
    </w:p>
    <w:p w:rsidR="00492481" w:rsidRPr="00EE6FA8" w:rsidRDefault="00492481" w:rsidP="00492481">
      <w:pPr>
        <w:spacing w:line="360" w:lineRule="auto"/>
        <w:jc w:val="both"/>
      </w:pPr>
      <w:r w:rsidRPr="00EE6FA8">
        <w:rPr>
          <w:b/>
        </w:rPr>
        <w:t xml:space="preserve">Studentske obveze: </w:t>
      </w:r>
      <w:r w:rsidRPr="00EE6FA8">
        <w:t>Redovito pohađanje nastave, izvršavanje zadanih zadataka, aktivno sudjelovanje u nastavi, usmena prezenta</w:t>
      </w:r>
      <w:r>
        <w:t>cija određene teme i eseji</w:t>
      </w:r>
      <w:r w:rsidRPr="00EE6FA8">
        <w:t xml:space="preserve"> kao uvjet za izlazak na usmeni ispit.</w:t>
      </w:r>
    </w:p>
    <w:p w:rsidR="00492481" w:rsidRPr="00EE6FA8" w:rsidRDefault="00492481" w:rsidP="00492481">
      <w:pPr>
        <w:spacing w:line="360" w:lineRule="auto"/>
        <w:jc w:val="both"/>
        <w:rPr>
          <w:b/>
        </w:rPr>
      </w:pPr>
      <w:r w:rsidRPr="00EE6FA8">
        <w:rPr>
          <w:b/>
        </w:rPr>
        <w:t>Raspored rada:</w:t>
      </w:r>
    </w:p>
    <w:p w:rsidR="00492481" w:rsidRDefault="00492481" w:rsidP="00492481">
      <w:pPr>
        <w:numPr>
          <w:ilvl w:val="0"/>
          <w:numId w:val="1"/>
        </w:numPr>
        <w:spacing w:line="360" w:lineRule="auto"/>
        <w:jc w:val="both"/>
      </w:pPr>
      <w:r w:rsidRPr="00EE6FA8">
        <w:t>Temeljne odrednice češke književnosti nakon 1989.</w:t>
      </w:r>
      <w:r>
        <w:t xml:space="preserve"> Novi književni trendovi i u</w:t>
      </w:r>
      <w:r w:rsidRPr="00EE6FA8">
        <w:t xml:space="preserve">spostavljanje </w:t>
      </w:r>
      <w:r>
        <w:t>kontinuiteta</w:t>
      </w:r>
      <w:r w:rsidRPr="00EE6FA8">
        <w:t>.</w:t>
      </w:r>
    </w:p>
    <w:p w:rsidR="00492481" w:rsidRPr="00EE6FA8" w:rsidRDefault="00F54994" w:rsidP="00492481">
      <w:pPr>
        <w:numPr>
          <w:ilvl w:val="0"/>
          <w:numId w:val="1"/>
        </w:numPr>
        <w:spacing w:line="360" w:lineRule="auto"/>
        <w:jc w:val="both"/>
      </w:pPr>
      <w:r>
        <w:t>Jan Balabán</w:t>
      </w:r>
    </w:p>
    <w:p w:rsidR="00492481" w:rsidRPr="00EE6FA8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>Michal Viewegh</w:t>
      </w:r>
    </w:p>
    <w:p w:rsidR="00492481" w:rsidRDefault="00F54994" w:rsidP="00492481">
      <w:pPr>
        <w:numPr>
          <w:ilvl w:val="0"/>
          <w:numId w:val="1"/>
        </w:numPr>
        <w:spacing w:line="360" w:lineRule="auto"/>
        <w:jc w:val="both"/>
      </w:pPr>
      <w:r>
        <w:t>Jaroslav Rudiš</w:t>
      </w:r>
    </w:p>
    <w:p w:rsidR="00492481" w:rsidRPr="00EE6FA8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>Jiří Kratochvil</w:t>
      </w:r>
    </w:p>
    <w:p w:rsidR="00492481" w:rsidRPr="00EE6FA8" w:rsidRDefault="00F54994" w:rsidP="00492481">
      <w:pPr>
        <w:numPr>
          <w:ilvl w:val="0"/>
          <w:numId w:val="1"/>
        </w:numPr>
        <w:spacing w:line="360" w:lineRule="auto"/>
        <w:jc w:val="both"/>
      </w:pPr>
      <w:r>
        <w:t>Petra Soukupová</w:t>
      </w:r>
    </w:p>
    <w:p w:rsidR="00492481" w:rsidRPr="00EE6FA8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 xml:space="preserve"> Petr</w:t>
      </w:r>
      <w:r w:rsidRPr="00EE6FA8">
        <w:t xml:space="preserve"> Šabach</w:t>
      </w:r>
    </w:p>
    <w:p w:rsidR="00492481" w:rsidRDefault="00492481" w:rsidP="00492481">
      <w:pPr>
        <w:numPr>
          <w:ilvl w:val="0"/>
          <w:numId w:val="1"/>
        </w:numPr>
        <w:spacing w:line="360" w:lineRule="auto"/>
        <w:jc w:val="both"/>
      </w:pPr>
      <w:r>
        <w:lastRenderedPageBreak/>
        <w:t>Jáchym Topol</w:t>
      </w:r>
    </w:p>
    <w:p w:rsidR="00492481" w:rsidRPr="00EE6FA8" w:rsidRDefault="00F54994" w:rsidP="00492481">
      <w:pPr>
        <w:numPr>
          <w:ilvl w:val="0"/>
          <w:numId w:val="1"/>
        </w:numPr>
        <w:spacing w:line="360" w:lineRule="auto"/>
        <w:jc w:val="both"/>
      </w:pPr>
      <w:r>
        <w:t>Marek Šindelka</w:t>
      </w:r>
    </w:p>
    <w:p w:rsidR="00492481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>Michal Ajvaz</w:t>
      </w:r>
    </w:p>
    <w:p w:rsidR="00492481" w:rsidRDefault="00F54994" w:rsidP="00492481">
      <w:pPr>
        <w:numPr>
          <w:ilvl w:val="0"/>
          <w:numId w:val="1"/>
        </w:numPr>
        <w:spacing w:line="360" w:lineRule="auto"/>
        <w:jc w:val="both"/>
      </w:pPr>
      <w:r>
        <w:t>Dora Kaprálová</w:t>
      </w:r>
    </w:p>
    <w:p w:rsidR="00492481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>Emil Hakl</w:t>
      </w:r>
    </w:p>
    <w:p w:rsidR="00492481" w:rsidRPr="00EE6FA8" w:rsidRDefault="00BE3DF4" w:rsidP="00492481">
      <w:pPr>
        <w:numPr>
          <w:ilvl w:val="0"/>
          <w:numId w:val="1"/>
        </w:numPr>
        <w:spacing w:line="360" w:lineRule="auto"/>
        <w:jc w:val="both"/>
      </w:pPr>
      <w:r>
        <w:t>Matěj Hořava</w:t>
      </w:r>
      <w:bookmarkStart w:id="0" w:name="_GoBack"/>
      <w:bookmarkEnd w:id="0"/>
    </w:p>
    <w:p w:rsidR="00492481" w:rsidRDefault="00492481" w:rsidP="00492481">
      <w:pPr>
        <w:numPr>
          <w:ilvl w:val="0"/>
          <w:numId w:val="1"/>
        </w:numPr>
        <w:spacing w:line="360" w:lineRule="auto"/>
        <w:jc w:val="both"/>
      </w:pPr>
      <w:r>
        <w:t xml:space="preserve"> Bianca Bellová</w:t>
      </w:r>
    </w:p>
    <w:p w:rsidR="00492481" w:rsidRDefault="00BE3DF4" w:rsidP="00492481">
      <w:pPr>
        <w:numPr>
          <w:ilvl w:val="0"/>
          <w:numId w:val="1"/>
        </w:numPr>
        <w:spacing w:line="360" w:lineRule="auto"/>
        <w:jc w:val="both"/>
      </w:pPr>
      <w:r>
        <w:t>Kateřina Rudčenková</w:t>
      </w:r>
    </w:p>
    <w:p w:rsidR="00492481" w:rsidRDefault="00492481" w:rsidP="00492481">
      <w:pPr>
        <w:spacing w:line="360" w:lineRule="auto"/>
        <w:jc w:val="both"/>
        <w:rPr>
          <w:b/>
        </w:rPr>
      </w:pPr>
      <w:r w:rsidRPr="00EE6FA8">
        <w:t xml:space="preserve"> </w:t>
      </w:r>
      <w:r w:rsidRPr="00EE6FA8">
        <w:rPr>
          <w:b/>
        </w:rPr>
        <w:t>Literatura:</w:t>
      </w:r>
    </w:p>
    <w:p w:rsidR="00492481" w:rsidRDefault="00492481" w:rsidP="00492481">
      <w:pPr>
        <w:spacing w:line="360" w:lineRule="auto"/>
        <w:jc w:val="both"/>
        <w:rPr>
          <w:b/>
        </w:rPr>
      </w:pPr>
    </w:p>
    <w:p w:rsidR="00492481" w:rsidRDefault="00492481" w:rsidP="00492481">
      <w:pPr>
        <w:jc w:val="both"/>
      </w:pPr>
      <w:r w:rsidRPr="00E371C2">
        <w:t>Machala, Lubomír (2006): Literární bludiště, Brána s.r.o., Praha</w:t>
      </w:r>
    </w:p>
    <w:p w:rsidR="00492481" w:rsidRDefault="00492481" w:rsidP="00492481">
      <w:pPr>
        <w:ind w:left="-34"/>
        <w:jc w:val="both"/>
        <w:rPr>
          <w:rStyle w:val="Strong"/>
          <w:b w:val="0"/>
          <w:iCs/>
          <w:lang w:val="cs-CZ"/>
        </w:rPr>
      </w:pPr>
      <w:r w:rsidRPr="00EE6FA8">
        <w:rPr>
          <w:rStyle w:val="Emphasis"/>
          <w:i w:val="0"/>
          <w:lang w:val="cs-CZ"/>
        </w:rPr>
        <w:t xml:space="preserve">Hruška, P., Machala, L., Vodička, L a Zizler, J (eds.)(2008): </w:t>
      </w:r>
      <w:r w:rsidRPr="00EE6FA8">
        <w:rPr>
          <w:rStyle w:val="Strong"/>
          <w:b w:val="0"/>
          <w:iCs/>
          <w:lang w:val="cs-CZ"/>
        </w:rPr>
        <w:t>V souřadnicích volnosti. Česká literatura devadesátých let dvacátého století v</w:t>
      </w:r>
      <w:r>
        <w:rPr>
          <w:rStyle w:val="Strong"/>
          <w:b w:val="0"/>
          <w:iCs/>
          <w:lang w:val="cs-CZ"/>
        </w:rPr>
        <w:t> </w:t>
      </w:r>
      <w:r w:rsidRPr="00EE6FA8">
        <w:rPr>
          <w:rStyle w:val="Strong"/>
          <w:b w:val="0"/>
          <w:iCs/>
          <w:lang w:val="cs-CZ"/>
        </w:rPr>
        <w:t>interpretacích</w:t>
      </w:r>
      <w:r>
        <w:rPr>
          <w:rStyle w:val="Strong"/>
          <w:b w:val="0"/>
          <w:iCs/>
          <w:lang w:val="cs-CZ"/>
        </w:rPr>
        <w:t>, Akademia, Praha</w:t>
      </w:r>
    </w:p>
    <w:p w:rsidR="00492481" w:rsidRDefault="00492481" w:rsidP="00492481">
      <w:pPr>
        <w:ind w:left="-34"/>
        <w:jc w:val="both"/>
        <w:rPr>
          <w:rStyle w:val="Strong"/>
          <w:b w:val="0"/>
          <w:iCs/>
          <w:lang w:val="cs-CZ"/>
        </w:rPr>
      </w:pPr>
      <w:r>
        <w:rPr>
          <w:rStyle w:val="Strong"/>
          <w:b w:val="0"/>
          <w:iCs/>
          <w:lang w:val="cs-CZ"/>
        </w:rPr>
        <w:t>Fialová, Alena (ed.) (2014): V souřadnicích mnohosti. Česká literatura v první dekády jednadvacátého století v souvislostech a interpretacích, Akademia, Praha</w:t>
      </w:r>
    </w:p>
    <w:p w:rsidR="00492481" w:rsidRDefault="00492481" w:rsidP="00492481">
      <w:pPr>
        <w:ind w:left="-34"/>
        <w:jc w:val="both"/>
        <w:rPr>
          <w:rStyle w:val="Strong"/>
          <w:b w:val="0"/>
          <w:iCs/>
          <w:lang w:val="cs-CZ"/>
        </w:rPr>
      </w:pPr>
      <w:r>
        <w:rPr>
          <w:rStyle w:val="Strong"/>
          <w:b w:val="0"/>
          <w:iCs/>
          <w:lang w:val="cs-CZ"/>
        </w:rPr>
        <w:t>Niz internetskih izvora o autorima i djelima.</w:t>
      </w:r>
    </w:p>
    <w:p w:rsidR="00BA3F71" w:rsidRDefault="00BA3F71"/>
    <w:sectPr w:rsidR="00BA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EE2"/>
    <w:multiLevelType w:val="hybridMultilevel"/>
    <w:tmpl w:val="195AE814"/>
    <w:lvl w:ilvl="0" w:tplc="E8689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1"/>
    <w:rsid w:val="000849B9"/>
    <w:rsid w:val="00131A70"/>
    <w:rsid w:val="001D2005"/>
    <w:rsid w:val="003859E0"/>
    <w:rsid w:val="00492481"/>
    <w:rsid w:val="00996D4B"/>
    <w:rsid w:val="00B32E37"/>
    <w:rsid w:val="00BA3F71"/>
    <w:rsid w:val="00BE3DF4"/>
    <w:rsid w:val="00C718E4"/>
    <w:rsid w:val="00E726DB"/>
    <w:rsid w:val="00E945D6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92481"/>
    <w:rPr>
      <w:i/>
      <w:iCs/>
    </w:rPr>
  </w:style>
  <w:style w:type="character" w:styleId="Strong">
    <w:name w:val="Strong"/>
    <w:qFormat/>
    <w:rsid w:val="00492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92481"/>
    <w:rPr>
      <w:i/>
      <w:iCs/>
    </w:rPr>
  </w:style>
  <w:style w:type="character" w:styleId="Strong">
    <w:name w:val="Strong"/>
    <w:qFormat/>
    <w:rsid w:val="00492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neno</cp:lastModifiedBy>
  <cp:revision>4</cp:revision>
  <dcterms:created xsi:type="dcterms:W3CDTF">2020-02-26T23:43:00Z</dcterms:created>
  <dcterms:modified xsi:type="dcterms:W3CDTF">2020-02-29T18:47:00Z</dcterms:modified>
</cp:coreProperties>
</file>