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18" w:rsidRDefault="00AD3118" w:rsidP="00AD3118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Sveučilišni 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Nastavnički</w:t>
      </w:r>
    </w:p>
    <w:p w:rsidR="00AD3118" w:rsidRDefault="00AD3118" w:rsidP="00AD3118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215534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Prijevodne vježbe I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0/30/30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proofErr w:type="spellStart"/>
                  <w:r>
                    <w:t>Glotodidaktika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30/0/0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30/15/0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0/45/0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Filozofija odgoja - opći predmet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0/15/15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15/15/0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15/0/15</w:t>
                  </w:r>
                </w:p>
              </w:tc>
            </w:tr>
          </w:tbl>
          <w:p w:rsidR="00AD3118" w:rsidRDefault="00AD3118" w:rsidP="0096519A"/>
        </w:tc>
      </w:tr>
    </w:tbl>
    <w:p w:rsidR="00AD3118" w:rsidRDefault="00AD3118" w:rsidP="00AD3118"/>
    <w:p w:rsidR="00AD3118" w:rsidRDefault="00AD3118" w:rsidP="00AD3118">
      <w:r>
        <w:br w:type="page"/>
      </w:r>
    </w:p>
    <w:p w:rsidR="00AD3118" w:rsidRDefault="00AD3118" w:rsidP="00AD3118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215546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Prijevodne vježbe II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0/30/30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0/30/0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0/60/0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15/30/0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Evaluacija tretmana u obrazovanju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Fonetska korekcija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15/15/0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0/15/15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Rad s nadarenim učenicima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</w:tbl>
          <w:p w:rsidR="00AD3118" w:rsidRDefault="00AD3118" w:rsidP="0096519A"/>
        </w:tc>
      </w:tr>
    </w:tbl>
    <w:p w:rsidR="00AD3118" w:rsidRDefault="00AD3118" w:rsidP="00AD3118"/>
    <w:p w:rsidR="00AD3118" w:rsidRDefault="00AD3118" w:rsidP="00AD3118">
      <w:r>
        <w:br w:type="page"/>
      </w:r>
    </w:p>
    <w:p w:rsidR="00AD3118" w:rsidRDefault="00AD3118" w:rsidP="00AD3118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215535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Prijevodne vježbe III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0/30/30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proofErr w:type="spellStart"/>
                  <w:r>
                    <w:t>Glotodidaktika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30/0/0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Filozofija odgoja - opći predmet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0/15/15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15/15/0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15/0/15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30/15/0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0/45/0</w:t>
                  </w:r>
                </w:p>
              </w:tc>
            </w:tr>
          </w:tbl>
          <w:p w:rsidR="00AD3118" w:rsidRDefault="00AD3118" w:rsidP="0096519A"/>
        </w:tc>
      </w:tr>
    </w:tbl>
    <w:p w:rsidR="00AD3118" w:rsidRDefault="00AD3118" w:rsidP="00AD3118"/>
    <w:p w:rsidR="00AD3118" w:rsidRDefault="00AD3118" w:rsidP="00AD3118">
      <w:r>
        <w:br w:type="page"/>
      </w:r>
    </w:p>
    <w:p w:rsidR="00AD3118" w:rsidRDefault="00AD3118" w:rsidP="00AD3118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Diplomski rad ili kolegiji - odabrati diplomski rad ili Prijevodne vježbe IV i izborni kolegiji (15 ECTS bodova) (12455)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124486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Diplomski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215547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Prijevodne vježbe IV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0/30/30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0/60/0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15/30/0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0/30/0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Nastavnički modul - Izborni kolegiji - opcionalan odabir kolegija (12637)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Evaluacija tretmana u obrazovanju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Fonetska korekcija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15/15/0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0/15/15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Rad s nadarenim učenicima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Kolegiji prevoditeljsko-kulturološkog smjera - opcionalno zbog nastavničko-nastavničke kombinacije smjerova (10714)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0/60/0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15/30/0</w:t>
                  </w:r>
                </w:p>
              </w:tc>
            </w:tr>
          </w:tbl>
          <w:p w:rsidR="00AD3118" w:rsidRDefault="00AD3118" w:rsidP="0096519A"/>
        </w:tc>
      </w:tr>
    </w:tbl>
    <w:p w:rsidR="00AD3118" w:rsidRDefault="00AD3118" w:rsidP="00AD3118"/>
    <w:p w:rsidR="00AD3118" w:rsidRDefault="00AD3118" w:rsidP="00AD3118">
      <w:r>
        <w:br w:type="page"/>
      </w:r>
    </w:p>
    <w:p w:rsidR="00AD3118" w:rsidRDefault="00AD3118" w:rsidP="00AD3118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Sveučilišni 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Prevoditeljsko-kulturološki</w:t>
      </w:r>
    </w:p>
    <w:p w:rsidR="00AD3118" w:rsidRDefault="00AD3118" w:rsidP="00AD3118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215534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Prijevodne vježbe I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0/30/30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. odabrati min. 30 ECTS bodova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odabrati najmanje 30 ECTS bodova (10713)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30/15/0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0/45/0</w:t>
                  </w:r>
                </w:p>
              </w:tc>
            </w:tr>
          </w:tbl>
          <w:p w:rsidR="00AD3118" w:rsidRDefault="00AD3118" w:rsidP="0096519A"/>
        </w:tc>
      </w:tr>
    </w:tbl>
    <w:p w:rsidR="00AD3118" w:rsidRDefault="00AD3118" w:rsidP="00AD3118"/>
    <w:p w:rsidR="00AD3118" w:rsidRDefault="00AD3118" w:rsidP="00AD3118">
      <w:r>
        <w:br w:type="page"/>
      </w:r>
    </w:p>
    <w:p w:rsidR="00AD3118" w:rsidRDefault="00AD3118" w:rsidP="00AD3118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215546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Prijevodne vježbe II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0/30/30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. odabrati min. 30 ECTS bodova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odabrati najmanje 30 ECTS bodova (10713)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0/60/0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15/30/0</w:t>
                  </w:r>
                </w:p>
              </w:tc>
            </w:tr>
          </w:tbl>
          <w:p w:rsidR="00AD3118" w:rsidRDefault="00AD3118" w:rsidP="0096519A"/>
        </w:tc>
      </w:tr>
    </w:tbl>
    <w:p w:rsidR="00AD3118" w:rsidRDefault="00AD3118" w:rsidP="00AD3118"/>
    <w:p w:rsidR="00AD3118" w:rsidRDefault="00AD3118" w:rsidP="00AD3118">
      <w:r>
        <w:br w:type="page"/>
      </w:r>
    </w:p>
    <w:p w:rsidR="00AD3118" w:rsidRDefault="00AD3118" w:rsidP="00AD3118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215535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Prijevodne vježbe III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0/30/30</w:t>
                  </w:r>
                </w:p>
              </w:tc>
            </w:tr>
          </w:tbl>
          <w:p w:rsidR="00AD3118" w:rsidRDefault="00AD3118" w:rsidP="0096519A"/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. odabrati min. 30 ECTS bodova - od 1. do 3.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odabrati najmanje 30 ECTS bodova (10713)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118200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Funkcionalni stilovi i prevođenje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118201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drama i kazalište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30/15/0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215559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kratka proza 20. stoljeća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0/45/0</w:t>
                  </w:r>
                </w:p>
              </w:tc>
            </w:tr>
          </w:tbl>
          <w:p w:rsidR="00AD3118" w:rsidRDefault="00AD3118" w:rsidP="0096519A"/>
        </w:tc>
      </w:tr>
    </w:tbl>
    <w:p w:rsidR="00AD3118" w:rsidRDefault="00AD3118" w:rsidP="00AD3118"/>
    <w:p w:rsidR="00AD3118" w:rsidRDefault="00AD3118" w:rsidP="00AD3118">
      <w:r>
        <w:br w:type="page"/>
      </w:r>
    </w:p>
    <w:p w:rsidR="00AD3118" w:rsidRDefault="00AD3118" w:rsidP="00AD3118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D3118" w:rsidTr="0096519A">
        <w:tc>
          <w:tcPr>
            <w:tcW w:w="9020" w:type="dxa"/>
            <w:tcMar>
              <w:left w:w="60" w:type="dxa"/>
            </w:tcMar>
          </w:tcPr>
          <w:p w:rsidR="00AD3118" w:rsidRDefault="00AD3118" w:rsidP="0096519A">
            <w:pPr>
              <w:spacing w:before="200" w:after="100"/>
            </w:pPr>
            <w:r>
              <w:rPr>
                <w:b/>
              </w:rPr>
              <w:t>Diplomski rad ili kolegiji - odabrati diplomski rad ili Prijevodne vježbe IV i izborne kolegije (15 ECTS) (12456)</w:t>
            </w:r>
          </w:p>
        </w:tc>
      </w:tr>
      <w:tr w:rsidR="00AD3118" w:rsidTr="0096519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124486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Diplomski rad na studiju Slovačkog jezika i književnosti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125608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Kultura i jezik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15/30/0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215547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Prijevodne vježbe IV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0/30/30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215560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Slovaci u hrvatskom prijevodu/ Hrvati u slovačkom prijevodu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0/60/0</w:t>
                  </w:r>
                </w:p>
              </w:tc>
            </w:tr>
            <w:tr w:rsidR="00AD3118" w:rsidTr="0096519A">
              <w:tc>
                <w:tcPr>
                  <w:tcW w:w="901" w:type="dxa"/>
                </w:tcPr>
                <w:p w:rsidR="00AD3118" w:rsidRDefault="00AD3118" w:rsidP="0096519A">
                  <w:pPr>
                    <w:jc w:val="right"/>
                  </w:pPr>
                  <w:r>
                    <w:t>125612</w:t>
                  </w:r>
                </w:p>
              </w:tc>
              <w:tc>
                <w:tcPr>
                  <w:tcW w:w="6614" w:type="dxa"/>
                </w:tcPr>
                <w:p w:rsidR="00AD3118" w:rsidRDefault="00AD3118" w:rsidP="0096519A">
                  <w:r>
                    <w:t>Slovačka književnost na filmu</w:t>
                  </w:r>
                </w:p>
              </w:tc>
              <w:tc>
                <w:tcPr>
                  <w:tcW w:w="450" w:type="dxa"/>
                </w:tcPr>
                <w:p w:rsidR="00AD3118" w:rsidRDefault="00AD3118" w:rsidP="0096519A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D3118" w:rsidRDefault="00AD3118" w:rsidP="0096519A">
                  <w:r>
                    <w:t>15/30/0</w:t>
                  </w:r>
                </w:p>
              </w:tc>
            </w:tr>
          </w:tbl>
          <w:p w:rsidR="00AD3118" w:rsidRDefault="00AD3118" w:rsidP="0096519A"/>
        </w:tc>
      </w:tr>
    </w:tbl>
    <w:p w:rsidR="00AD3118" w:rsidRDefault="00AD3118" w:rsidP="00AD3118"/>
    <w:p w:rsidR="00AD3118" w:rsidRDefault="00AD3118" w:rsidP="00AD3118">
      <w:r>
        <w:br w:type="page"/>
      </w:r>
    </w:p>
    <w:p w:rsidR="00AD3118" w:rsidRDefault="00AD3118" w:rsidP="00AD3118">
      <w:r>
        <w:lastRenderedPageBreak/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18"/>
    <w:rsid w:val="00086A05"/>
    <w:rsid w:val="00164429"/>
    <w:rsid w:val="00A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8D1C4-2AA5-45FC-BC17-63FCB53C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31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2021-10-26T11:27:00Z</dcterms:created>
  <dcterms:modified xsi:type="dcterms:W3CDTF">2021-10-26T11:28:00Z</dcterms:modified>
</cp:coreProperties>
</file>