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57" w:rsidRDefault="00A56957" w:rsidP="00A56957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književna kritika i znanost o književnosti (metodologija)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A56957" w:rsidTr="009309D4">
        <w:trPr>
          <w:trHeight w:hRule="exact" w:val="320"/>
        </w:trPr>
        <w:tc>
          <w:tcPr>
            <w:tcW w:w="2255" w:type="dxa"/>
          </w:tcPr>
          <w:p w:rsidR="00A56957" w:rsidRDefault="00A56957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A56957" w:rsidRDefault="00A56957" w:rsidP="009309D4">
            <w:r>
              <w:t>Poljska književna kritika i znanost o književnosti (metodologija)</w:t>
            </w:r>
          </w:p>
        </w:tc>
      </w:tr>
      <w:tr w:rsidR="00A56957" w:rsidTr="009309D4">
        <w:trPr>
          <w:trHeight w:hRule="exact" w:val="320"/>
        </w:trPr>
        <w:tc>
          <w:tcPr>
            <w:tcW w:w="2255" w:type="dxa"/>
          </w:tcPr>
          <w:p w:rsidR="00A56957" w:rsidRDefault="00A56957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A56957" w:rsidRDefault="00A56957" w:rsidP="009309D4">
            <w:r>
              <w:t>Katedra za poljski jezik i književnost</w:t>
            </w:r>
          </w:p>
        </w:tc>
      </w:tr>
      <w:tr w:rsidR="00A56957" w:rsidTr="009309D4">
        <w:trPr>
          <w:trHeight w:hRule="exact" w:val="320"/>
        </w:trPr>
        <w:tc>
          <w:tcPr>
            <w:tcW w:w="2255" w:type="dxa"/>
          </w:tcPr>
          <w:p w:rsidR="00A56957" w:rsidRDefault="00A56957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A56957" w:rsidRDefault="00A56957" w:rsidP="009309D4">
            <w:r>
              <w:t>5</w:t>
            </w:r>
          </w:p>
        </w:tc>
      </w:tr>
      <w:tr w:rsidR="00A56957" w:rsidTr="009309D4">
        <w:trPr>
          <w:trHeight w:hRule="exact" w:val="320"/>
        </w:trPr>
        <w:tc>
          <w:tcPr>
            <w:tcW w:w="2255" w:type="dxa"/>
          </w:tcPr>
          <w:p w:rsidR="00A56957" w:rsidRDefault="00A56957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A56957" w:rsidRDefault="00A56957" w:rsidP="009309D4">
            <w:r>
              <w:t>117651</w:t>
            </w:r>
          </w:p>
        </w:tc>
      </w:tr>
      <w:tr w:rsidR="00A56957" w:rsidTr="009309D4">
        <w:trPr>
          <w:trHeight w:hRule="exact" w:val="320"/>
        </w:trPr>
        <w:tc>
          <w:tcPr>
            <w:tcW w:w="2255" w:type="dxa"/>
          </w:tcPr>
          <w:p w:rsidR="00A56957" w:rsidRDefault="00A56957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A56957" w:rsidRDefault="00A56957" w:rsidP="009309D4">
            <w:r>
              <w:t>Zimski</w:t>
            </w:r>
          </w:p>
        </w:tc>
      </w:tr>
      <w:tr w:rsidR="00A56957" w:rsidTr="009309D4">
        <w:tc>
          <w:tcPr>
            <w:tcW w:w="2255" w:type="dxa"/>
          </w:tcPr>
          <w:p w:rsidR="00A56957" w:rsidRDefault="00A56957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A56957" w:rsidRDefault="00A56957" w:rsidP="009309D4">
            <w:r>
              <w:t>dr.sc. Filip Kozina, doc. (nositelj)</w:t>
            </w:r>
          </w:p>
        </w:tc>
      </w:tr>
      <w:tr w:rsidR="00A56957" w:rsidTr="009309D4">
        <w:tc>
          <w:tcPr>
            <w:tcW w:w="2255" w:type="dxa"/>
            <w:tcMar>
              <w:top w:w="160" w:type="dxa"/>
            </w:tcMar>
          </w:tcPr>
          <w:p w:rsidR="00A56957" w:rsidRDefault="00A56957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A56957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A56957" w:rsidRDefault="00A56957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A56957" w:rsidRDefault="00A56957" w:rsidP="009309D4">
                  <w:r>
                    <w:t>15</w:t>
                  </w:r>
                </w:p>
              </w:tc>
            </w:tr>
            <w:tr w:rsidR="00A56957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A56957" w:rsidRDefault="00A56957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A56957" w:rsidRDefault="00A56957" w:rsidP="009309D4">
                  <w:r>
                    <w:t>15</w:t>
                  </w:r>
                </w:p>
              </w:tc>
            </w:tr>
          </w:tbl>
          <w:p w:rsidR="00A56957" w:rsidRDefault="00A56957" w:rsidP="009309D4"/>
        </w:tc>
      </w:tr>
      <w:tr w:rsidR="00A56957" w:rsidTr="009309D4">
        <w:tc>
          <w:tcPr>
            <w:tcW w:w="2255" w:type="dxa"/>
            <w:tcMar>
              <w:top w:w="160" w:type="dxa"/>
            </w:tcMar>
          </w:tcPr>
          <w:p w:rsidR="00A56957" w:rsidRDefault="00A56957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A56957" w:rsidRDefault="00A56957" w:rsidP="009309D4">
            <w:r>
              <w:t>Nema</w:t>
            </w:r>
          </w:p>
        </w:tc>
      </w:tr>
      <w:tr w:rsidR="00A56957" w:rsidTr="009309D4">
        <w:tc>
          <w:tcPr>
            <w:tcW w:w="2255" w:type="dxa"/>
            <w:tcMar>
              <w:top w:w="160" w:type="dxa"/>
            </w:tcMar>
          </w:tcPr>
          <w:p w:rsidR="00A56957" w:rsidRDefault="00A56957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A56957" w:rsidRDefault="00A56957" w:rsidP="009309D4">
            <w:pPr>
              <w:jc w:val="both"/>
            </w:pPr>
            <w:r>
              <w:t xml:space="preserve">U teorijskom aspektu kolegij upoznaje studente s osnovnim paradigmama suvremene poljske </w:t>
            </w:r>
            <w:proofErr w:type="spellStart"/>
            <w:r>
              <w:t>književnokritičke</w:t>
            </w:r>
            <w:proofErr w:type="spellEnd"/>
            <w:r>
              <w:t xml:space="preserve"> i </w:t>
            </w:r>
            <w:proofErr w:type="spellStart"/>
            <w:r>
              <w:t>književnoznanstvene</w:t>
            </w:r>
            <w:proofErr w:type="spellEnd"/>
            <w:r>
              <w:t xml:space="preserve"> misli. U praktičnom dijelu bavi se mogućnostima implementacije navedenih metodologija u individualnom radu studenata koji se pripremaju za pisanje diplomskog rada iz područja poljske književnosti ili kulturoloških studija, te uvodi studente u organizaciju rada na pripremi i pisanju tog rada. </w:t>
            </w:r>
          </w:p>
        </w:tc>
      </w:tr>
      <w:tr w:rsidR="00A56957" w:rsidTr="009309D4">
        <w:tc>
          <w:tcPr>
            <w:tcW w:w="2255" w:type="dxa"/>
            <w:tcMar>
              <w:top w:w="160" w:type="dxa"/>
            </w:tcMar>
          </w:tcPr>
          <w:p w:rsidR="00A56957" w:rsidRDefault="00A56957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A56957" w:rsidRDefault="00A56957" w:rsidP="009309D4">
            <w:pPr>
              <w:jc w:val="both"/>
            </w:pPr>
            <w:r>
              <w:t>predavanje, diskusije, rad na tekstovima</w:t>
            </w:r>
          </w:p>
        </w:tc>
      </w:tr>
      <w:tr w:rsidR="00A56957" w:rsidTr="009309D4">
        <w:tc>
          <w:tcPr>
            <w:tcW w:w="2255" w:type="dxa"/>
            <w:tcMar>
              <w:top w:w="160" w:type="dxa"/>
            </w:tcMar>
          </w:tcPr>
          <w:p w:rsidR="00A56957" w:rsidRDefault="00A56957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A56957" w:rsidRDefault="00A56957" w:rsidP="009309D4">
            <w:pPr>
              <w:jc w:val="both"/>
            </w:pPr>
            <w:r>
              <w:t xml:space="preserve">izrada izvještaja o provedenim pripremama oko odabira teme, metodologije i koncepcije budućeg diplomskog rada (uvjet za izlazak na ispit) te usmeni ispit </w:t>
            </w:r>
          </w:p>
        </w:tc>
      </w:tr>
      <w:tr w:rsidR="00A56957" w:rsidTr="009309D4">
        <w:tc>
          <w:tcPr>
            <w:tcW w:w="2255" w:type="dxa"/>
            <w:tcMar>
              <w:top w:w="160" w:type="dxa"/>
            </w:tcMar>
          </w:tcPr>
          <w:p w:rsidR="00A56957" w:rsidRDefault="00A56957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A56957" w:rsidRDefault="00A56957" w:rsidP="009309D4"/>
        </w:tc>
      </w:tr>
      <w:tr w:rsidR="00A56957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samostalno osmisliti teme istraživanja, prikupiti potrebnu građu i interpretirati je služeći se metodom povezivanja teorijskih znanja i novostečenih praktičnih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samostalno istražiti i usporediti različita razdoblja i elemente poljske kulturne i društvene povijesti služeći se povijesnom, lingvističkom i književnoteorijskom literaturom na poljskom i hrvatskom jeziku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interdisciplinarno povezati i koristiti znanja i vještine stečene na preddiplomskom i diplomskom studiju polonistike sa svojim drugim studijskim programom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na temelju stečenih znanja nastaviti formalno i samostalno obrazovanje iz područja polonistike s posebnim osvrtom na kulturu i književnost</w:t>
                  </w:r>
                </w:p>
              </w:tc>
            </w:tr>
          </w:tbl>
          <w:p w:rsidR="00A56957" w:rsidRDefault="00A56957" w:rsidP="009309D4"/>
        </w:tc>
      </w:tr>
      <w:tr w:rsidR="00A56957" w:rsidTr="009309D4">
        <w:tc>
          <w:tcPr>
            <w:tcW w:w="2255" w:type="dxa"/>
            <w:tcMar>
              <w:top w:w="160" w:type="dxa"/>
            </w:tcMar>
          </w:tcPr>
          <w:p w:rsidR="00A56957" w:rsidRDefault="00A56957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A56957" w:rsidRDefault="00A56957" w:rsidP="009309D4"/>
        </w:tc>
      </w:tr>
      <w:tr w:rsidR="00A56957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Svrha diplomskog rada: završnost u studiju ili uvod u istraživački rad?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 xml:space="preserve">Kratak pregled: suvremene </w:t>
                  </w:r>
                  <w:proofErr w:type="spellStart"/>
                  <w:r>
                    <w:t>književnoznanstvene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episteme</w:t>
                  </w:r>
                  <w:proofErr w:type="spellEnd"/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Kratak pregled: suvremena kritika i teorija književnosti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proofErr w:type="spellStart"/>
                  <w:r>
                    <w:t>Pluralnost</w:t>
                  </w:r>
                  <w:proofErr w:type="spellEnd"/>
                  <w:r>
                    <w:t xml:space="preserve"> metodologija znanstvenog istraživanja: cilj opravdava sredstva?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Metodologija znanstvenog istraživanja na primjerima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Izbor teme diplomskog rada: primjerenost metoda i ciljeva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proofErr w:type="spellStart"/>
                  <w:r>
                    <w:t>Tiplogija</w:t>
                  </w:r>
                  <w:proofErr w:type="spellEnd"/>
                  <w:r>
                    <w:t xml:space="preserve"> akademskog pisanja: znanstveni, stručni i akademski radovi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Korištenje i bilježenje stručne i znanstvene literature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Organizacija rada, prikupljanje i selekcija materijala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Bilješke, sažeci, literatura, indeks, kazalo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Recenzija ili ocjena rada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Individualni rad sa studentima: odabir teme diplomskog rada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Individualni rad sa studentima: odabir  kritičke literature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Individualni rad sa studentima: odabir odgovarajuće metodologije</w:t>
                  </w:r>
                </w:p>
              </w:tc>
            </w:tr>
            <w:tr w:rsidR="00A56957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56957" w:rsidRDefault="00A56957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A56957" w:rsidRDefault="00A56957" w:rsidP="009309D4">
                  <w:pPr>
                    <w:jc w:val="both"/>
                  </w:pPr>
                  <w:r>
                    <w:t>Obrana rada</w:t>
                  </w:r>
                </w:p>
              </w:tc>
            </w:tr>
          </w:tbl>
          <w:p w:rsidR="00A56957" w:rsidRDefault="00A56957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7"/>
    <w:rsid w:val="00086A05"/>
    <w:rsid w:val="00164429"/>
    <w:rsid w:val="00A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9C658-76D5-4DDC-8EB5-EEDF5569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9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69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2021-10-29T14:07:00Z</dcterms:created>
  <dcterms:modified xsi:type="dcterms:W3CDTF">2021-10-29T14:07:00Z</dcterms:modified>
</cp:coreProperties>
</file>