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AA" w:rsidRDefault="000760AA" w:rsidP="000760A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Slovačka književnost 20.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0760AA" w:rsidTr="00EB4A3F">
        <w:trPr>
          <w:trHeight w:hRule="exact" w:val="320"/>
        </w:trPr>
        <w:tc>
          <w:tcPr>
            <w:tcW w:w="2255" w:type="dxa"/>
          </w:tcPr>
          <w:p w:rsidR="000760AA" w:rsidRDefault="000760AA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0760AA" w:rsidRDefault="000760AA" w:rsidP="00EB4A3F">
            <w:r>
              <w:t>Slovačka književnost 20. stoljeća</w:t>
            </w:r>
          </w:p>
        </w:tc>
      </w:tr>
      <w:tr w:rsidR="000760AA" w:rsidTr="00EB4A3F">
        <w:trPr>
          <w:trHeight w:hRule="exact" w:val="320"/>
        </w:trPr>
        <w:tc>
          <w:tcPr>
            <w:tcW w:w="2255" w:type="dxa"/>
          </w:tcPr>
          <w:p w:rsidR="000760AA" w:rsidRDefault="000760AA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0760AA" w:rsidRDefault="000760AA" w:rsidP="00EB4A3F">
            <w:r>
              <w:t>Katedra za slovački jezik i književnost</w:t>
            </w:r>
          </w:p>
        </w:tc>
      </w:tr>
      <w:tr w:rsidR="000760AA" w:rsidTr="00EB4A3F">
        <w:trPr>
          <w:trHeight w:hRule="exact" w:val="320"/>
        </w:trPr>
        <w:tc>
          <w:tcPr>
            <w:tcW w:w="2255" w:type="dxa"/>
          </w:tcPr>
          <w:p w:rsidR="000760AA" w:rsidRDefault="000760AA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0760AA" w:rsidRDefault="000760AA" w:rsidP="00EB4A3F">
            <w:r>
              <w:t>5</w:t>
            </w:r>
          </w:p>
        </w:tc>
      </w:tr>
      <w:tr w:rsidR="000760AA" w:rsidTr="00EB4A3F">
        <w:trPr>
          <w:trHeight w:hRule="exact" w:val="320"/>
        </w:trPr>
        <w:tc>
          <w:tcPr>
            <w:tcW w:w="2255" w:type="dxa"/>
          </w:tcPr>
          <w:p w:rsidR="000760AA" w:rsidRDefault="000760AA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0760AA" w:rsidRDefault="000760AA" w:rsidP="00EB4A3F">
            <w:r>
              <w:t>52298</w:t>
            </w:r>
          </w:p>
        </w:tc>
      </w:tr>
      <w:tr w:rsidR="000760AA" w:rsidTr="00EB4A3F">
        <w:trPr>
          <w:trHeight w:hRule="exact" w:val="320"/>
        </w:trPr>
        <w:tc>
          <w:tcPr>
            <w:tcW w:w="2255" w:type="dxa"/>
          </w:tcPr>
          <w:p w:rsidR="000760AA" w:rsidRDefault="000760AA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0760AA" w:rsidRDefault="000760AA" w:rsidP="00EB4A3F">
            <w:r>
              <w:t>Zimski</w:t>
            </w:r>
          </w:p>
        </w:tc>
      </w:tr>
      <w:tr w:rsidR="000760AA" w:rsidTr="00EB4A3F">
        <w:tc>
          <w:tcPr>
            <w:tcW w:w="2255" w:type="dxa"/>
          </w:tcPr>
          <w:p w:rsidR="000760AA" w:rsidRDefault="000760AA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0760AA" w:rsidRDefault="000760AA" w:rsidP="00EB4A3F">
            <w:r>
              <w:t>dr.sc. Zrinka Kovačević, izv. prof. (nositelj)</w:t>
            </w:r>
          </w:p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0760AA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0760AA" w:rsidRDefault="000760AA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0760AA" w:rsidRDefault="000760AA" w:rsidP="00EB4A3F">
                  <w:r>
                    <w:t>30</w:t>
                  </w:r>
                </w:p>
              </w:tc>
            </w:tr>
            <w:tr w:rsidR="000760AA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0760AA" w:rsidRDefault="000760AA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0760AA" w:rsidRDefault="000760AA" w:rsidP="00EB4A3F">
                  <w:r>
                    <w:t>30</w:t>
                  </w:r>
                </w:p>
              </w:tc>
            </w:tr>
          </w:tbl>
          <w:p w:rsidR="000760AA" w:rsidRDefault="000760AA" w:rsidP="00EB4A3F"/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0760AA" w:rsidRDefault="000760AA" w:rsidP="00EB4A3F">
            <w:r>
              <w:t>Za upis kolegija je potrebno položiti kolegij Slovačka književnost do kraja XIX. stoljeća</w:t>
            </w:r>
          </w:p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0760AA" w:rsidRDefault="000760AA" w:rsidP="00EB4A3F">
            <w:pPr>
              <w:jc w:val="both"/>
            </w:pPr>
            <w:r>
              <w:t>Upoznavanje studenata s periodizacijom slovačke književnosti 20. stoljeća, s najvažnijim književnim pravcima, stilovima, poetikama i slovačkim književnopovijesnim posebnostima. Predstavljanje autora i njihovih opusa, kroz razdoblja realizma, moderne, između dva svjetska rata, nakon 1945., u 60-im, kao i nakon baršunaste revolucije.</w:t>
            </w:r>
          </w:p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760AA" w:rsidRDefault="000760AA" w:rsidP="00EB4A3F">
            <w:pPr>
              <w:jc w:val="both"/>
            </w:pPr>
            <w:r>
              <w:t>Predavanja i seminari, rad na tekstu, studentska izlaganja i prezentacije, zajedničke analize i diskusije, studentska vođenja dnevnika čitanja, mentorski i individualni rad.</w:t>
            </w:r>
          </w:p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0760AA" w:rsidRDefault="000760AA" w:rsidP="00EB4A3F">
            <w:pPr>
              <w:jc w:val="both"/>
            </w:pPr>
            <w:r>
              <w:t>Pismena i usmena provjera znanja, provjera izvršavanja studentskih obveza (redovito prisustvovanje nastavi, aktivno sudjelovanje na nastavi, pismena izrada najmanje jednoga seminarskog rada i njegova usmena prezentacija, čitanje lektire i pisanje Dnevnika čitanja)</w:t>
            </w:r>
          </w:p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0760AA" w:rsidRDefault="000760AA" w:rsidP="00EB4A3F"/>
        </w:tc>
      </w:tr>
      <w:tr w:rsidR="000760A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 xml:space="preserve">navesti i objasniti specifičnosti odabranih književnopovijesnih razdoblja i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slovačke književnosti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izdvojiti i analizirati relevantna obilježja književnopovijesnih razdoblja i individualnih djela unutar slovačke književnosti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kritički prosuđivati o pojedinim književnim pojavnostima u slovačkoj književnosti u odnosu na društveno-povijesni kontekst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</w:tbl>
          <w:p w:rsidR="000760AA" w:rsidRDefault="000760AA" w:rsidP="00EB4A3F"/>
        </w:tc>
      </w:tr>
      <w:tr w:rsidR="000760AA" w:rsidTr="00EB4A3F">
        <w:tc>
          <w:tcPr>
            <w:tcW w:w="2255" w:type="dxa"/>
            <w:tcMar>
              <w:top w:w="160" w:type="dxa"/>
            </w:tcMar>
          </w:tcPr>
          <w:p w:rsidR="000760AA" w:rsidRDefault="000760AA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0760AA" w:rsidRDefault="000760AA" w:rsidP="00EB4A3F"/>
        </w:tc>
      </w:tr>
      <w:tr w:rsidR="000760A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Uvod u kolegij. Ciljevi kolegija, način rada, studentske obveze.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 xml:space="preserve">Realizam u slovačkoj književnosti. Martin </w:t>
                  </w:r>
                  <w:proofErr w:type="spellStart"/>
                  <w:r>
                    <w:t>Kukučin</w:t>
                  </w:r>
                  <w:proofErr w:type="spellEnd"/>
                  <w:r>
                    <w:t>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proofErr w:type="spellStart"/>
                  <w:r>
                    <w:t>Vajansky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Hviezdoslav</w:t>
                  </w:r>
                  <w:proofErr w:type="spellEnd"/>
                  <w:r>
                    <w:t>. Pojava žena spisateljica.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 xml:space="preserve">Božena </w:t>
                  </w:r>
                  <w:proofErr w:type="spellStart"/>
                  <w:r>
                    <w:t>Slančikova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Timrava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Jozef</w:t>
                  </w:r>
                  <w:proofErr w:type="spellEnd"/>
                  <w:r>
                    <w:t xml:space="preserve"> Gregor </w:t>
                  </w:r>
                  <w:proofErr w:type="spellStart"/>
                  <w:r>
                    <w:t>Tajovsky</w:t>
                  </w:r>
                  <w:proofErr w:type="spellEnd"/>
                  <w:r>
                    <w:t>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 xml:space="preserve">Između realizma i moderne: Janko </w:t>
                  </w:r>
                  <w:proofErr w:type="spellStart"/>
                  <w:r>
                    <w:t>Jesensky</w:t>
                  </w:r>
                  <w:proofErr w:type="spellEnd"/>
                  <w:r>
                    <w:t xml:space="preserve">. Slovačka moderna: Ivan </w:t>
                  </w:r>
                  <w:proofErr w:type="spellStart"/>
                  <w:r>
                    <w:t>Krasko</w:t>
                  </w:r>
                  <w:proofErr w:type="spellEnd"/>
                  <w:r>
                    <w:t>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Književnost između dva svjetska rata. Poezija. Drama.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Proza do 1945.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 xml:space="preserve">Margita </w:t>
                  </w:r>
                  <w:proofErr w:type="spellStart"/>
                  <w:r>
                    <w:t>Figuli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lirizirana</w:t>
                  </w:r>
                  <w:proofErr w:type="spellEnd"/>
                  <w:r>
                    <w:t xml:space="preserve"> proza.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Književnost nakon 1945. Poezija. Drama.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Proza. Dominik Tatarka. Rudolf Sloboda.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Prozaici 60-ih godina.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Prozaici 60-ih godina.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Književnost nakon 1989. (nakon baršunaste revolucije) - poezija i proza.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Suvremena slovačka drama.</w:t>
                  </w:r>
                </w:p>
              </w:tc>
            </w:tr>
            <w:tr w:rsidR="000760A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0760AA" w:rsidRDefault="000760AA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0760AA" w:rsidRDefault="000760AA" w:rsidP="00EB4A3F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0760AA" w:rsidRDefault="000760AA" w:rsidP="00EB4A3F"/>
        </w:tc>
      </w:tr>
      <w:tr w:rsidR="000760AA" w:rsidTr="00EB4A3F">
        <w:tc>
          <w:tcPr>
            <w:tcW w:w="2255" w:type="dxa"/>
          </w:tcPr>
          <w:p w:rsidR="000760AA" w:rsidRDefault="000760AA" w:rsidP="00EB4A3F"/>
        </w:tc>
        <w:tc>
          <w:tcPr>
            <w:tcW w:w="6765" w:type="dxa"/>
          </w:tcPr>
          <w:p w:rsidR="000760AA" w:rsidRDefault="000760AA" w:rsidP="00EB4A3F"/>
        </w:tc>
      </w:tr>
    </w:tbl>
    <w:p w:rsidR="000760AA" w:rsidRDefault="000760AA" w:rsidP="000760AA"/>
    <w:p w:rsidR="000760AA" w:rsidRDefault="000760AA" w:rsidP="000760AA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AA"/>
    <w:rsid w:val="000760AA"/>
    <w:rsid w:val="00086A05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3307-400D-4E87-AFAA-A4B8DC4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0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2021-10-29T14:34:00Z</dcterms:created>
  <dcterms:modified xsi:type="dcterms:W3CDTF">2021-10-29T14:35:00Z</dcterms:modified>
</cp:coreProperties>
</file>