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5C" w:rsidRDefault="00D82D5C" w:rsidP="00D82D5C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Slovačka kratka proza 20. stoljeća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D82D5C" w:rsidTr="00EB4A3F">
        <w:trPr>
          <w:trHeight w:hRule="exact" w:val="320"/>
        </w:trPr>
        <w:tc>
          <w:tcPr>
            <w:tcW w:w="2255" w:type="dxa"/>
          </w:tcPr>
          <w:p w:rsidR="00D82D5C" w:rsidRDefault="00D82D5C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D82D5C" w:rsidRDefault="00D82D5C" w:rsidP="00EB4A3F">
            <w:r>
              <w:t>Slovačka kratka proza 20. stoljeća</w:t>
            </w:r>
          </w:p>
        </w:tc>
      </w:tr>
      <w:tr w:rsidR="00D82D5C" w:rsidTr="00EB4A3F">
        <w:trPr>
          <w:trHeight w:hRule="exact" w:val="320"/>
        </w:trPr>
        <w:tc>
          <w:tcPr>
            <w:tcW w:w="2255" w:type="dxa"/>
          </w:tcPr>
          <w:p w:rsidR="00D82D5C" w:rsidRDefault="00D82D5C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D82D5C" w:rsidRDefault="00D82D5C" w:rsidP="00EB4A3F">
            <w:r>
              <w:t>Katedra za slovački jezik i književnost</w:t>
            </w:r>
          </w:p>
        </w:tc>
      </w:tr>
      <w:tr w:rsidR="00D82D5C" w:rsidTr="00EB4A3F">
        <w:trPr>
          <w:trHeight w:hRule="exact" w:val="320"/>
        </w:trPr>
        <w:tc>
          <w:tcPr>
            <w:tcW w:w="2255" w:type="dxa"/>
          </w:tcPr>
          <w:p w:rsidR="00D82D5C" w:rsidRDefault="00D82D5C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D82D5C" w:rsidRDefault="00D82D5C" w:rsidP="00EB4A3F">
            <w:r>
              <w:t>5</w:t>
            </w:r>
          </w:p>
        </w:tc>
      </w:tr>
      <w:tr w:rsidR="00D82D5C" w:rsidTr="00EB4A3F">
        <w:trPr>
          <w:trHeight w:hRule="exact" w:val="320"/>
        </w:trPr>
        <w:tc>
          <w:tcPr>
            <w:tcW w:w="2255" w:type="dxa"/>
          </w:tcPr>
          <w:p w:rsidR="00D82D5C" w:rsidRDefault="00D82D5C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D82D5C" w:rsidRDefault="00D82D5C" w:rsidP="00EB4A3F">
            <w:r>
              <w:t>215559</w:t>
            </w:r>
          </w:p>
        </w:tc>
      </w:tr>
      <w:tr w:rsidR="00D82D5C" w:rsidTr="00EB4A3F">
        <w:trPr>
          <w:trHeight w:hRule="exact" w:val="320"/>
        </w:trPr>
        <w:tc>
          <w:tcPr>
            <w:tcW w:w="2255" w:type="dxa"/>
          </w:tcPr>
          <w:p w:rsidR="00D82D5C" w:rsidRDefault="00D82D5C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D82D5C" w:rsidRDefault="00D82D5C" w:rsidP="00EB4A3F">
            <w:r>
              <w:t>Zimski</w:t>
            </w:r>
          </w:p>
        </w:tc>
      </w:tr>
      <w:tr w:rsidR="00D82D5C" w:rsidTr="00EB4A3F">
        <w:tc>
          <w:tcPr>
            <w:tcW w:w="2255" w:type="dxa"/>
          </w:tcPr>
          <w:p w:rsidR="00D82D5C" w:rsidRDefault="00D82D5C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D82D5C" w:rsidRDefault="00D82D5C" w:rsidP="00EB4A3F">
            <w:r>
              <w:t xml:space="preserve">Maria </w:t>
            </w:r>
            <w:proofErr w:type="spellStart"/>
            <w:r>
              <w:t>Vuksanović</w:t>
            </w:r>
            <w:proofErr w:type="spellEnd"/>
            <w:r>
              <w:t xml:space="preserve"> </w:t>
            </w:r>
            <w:proofErr w:type="spellStart"/>
            <w:r>
              <w:t>Kursar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D82D5C" w:rsidTr="00EB4A3F">
        <w:tc>
          <w:tcPr>
            <w:tcW w:w="2255" w:type="dxa"/>
            <w:tcMar>
              <w:top w:w="160" w:type="dxa"/>
            </w:tcMar>
          </w:tcPr>
          <w:p w:rsidR="00D82D5C" w:rsidRDefault="00D82D5C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D82D5C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D82D5C" w:rsidRDefault="00D82D5C" w:rsidP="00EB4A3F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D82D5C" w:rsidRDefault="00D82D5C" w:rsidP="00EB4A3F">
                  <w:r>
                    <w:t>45</w:t>
                  </w:r>
                </w:p>
              </w:tc>
            </w:tr>
          </w:tbl>
          <w:p w:rsidR="00D82D5C" w:rsidRDefault="00D82D5C" w:rsidP="00EB4A3F"/>
        </w:tc>
      </w:tr>
      <w:tr w:rsidR="00D82D5C" w:rsidTr="00EB4A3F">
        <w:tc>
          <w:tcPr>
            <w:tcW w:w="2255" w:type="dxa"/>
            <w:tcMar>
              <w:top w:w="160" w:type="dxa"/>
            </w:tcMar>
          </w:tcPr>
          <w:p w:rsidR="00D82D5C" w:rsidRDefault="00D82D5C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D82D5C" w:rsidRDefault="00D82D5C" w:rsidP="00EB4A3F">
            <w:r>
              <w:t>Nema</w:t>
            </w:r>
          </w:p>
        </w:tc>
      </w:tr>
      <w:tr w:rsidR="00D82D5C" w:rsidTr="00EB4A3F">
        <w:tc>
          <w:tcPr>
            <w:tcW w:w="2255" w:type="dxa"/>
            <w:tcMar>
              <w:top w:w="160" w:type="dxa"/>
            </w:tcMar>
          </w:tcPr>
          <w:p w:rsidR="00D82D5C" w:rsidRDefault="00D82D5C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D82D5C" w:rsidRDefault="00D82D5C" w:rsidP="00EB4A3F">
            <w:pPr>
              <w:jc w:val="both"/>
            </w:pPr>
            <w:r>
              <w:t xml:space="preserve">Upoznavanje studenata sa značajnim predstavnicima slovačke književnosti od početka 20. st. do danas kroz </w:t>
            </w:r>
            <w:proofErr w:type="spellStart"/>
            <w:r>
              <w:t>iščitavanje</w:t>
            </w:r>
            <w:proofErr w:type="spellEnd"/>
            <w:r>
              <w:t xml:space="preserve"> i interpretaciju njihove reprezentativne kratke proze. </w:t>
            </w:r>
          </w:p>
        </w:tc>
      </w:tr>
      <w:tr w:rsidR="00D82D5C" w:rsidTr="00EB4A3F">
        <w:tc>
          <w:tcPr>
            <w:tcW w:w="2255" w:type="dxa"/>
            <w:tcMar>
              <w:top w:w="160" w:type="dxa"/>
            </w:tcMar>
          </w:tcPr>
          <w:p w:rsidR="00D82D5C" w:rsidRDefault="00D82D5C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D82D5C" w:rsidRDefault="00D82D5C" w:rsidP="00EB4A3F">
            <w:pPr>
              <w:jc w:val="both"/>
            </w:pPr>
            <w:r>
              <w:t xml:space="preserve">U predavanjima se studenti upoznaju s teorijskim pristupima kratkim pripovjednim vrstama i s tipološkim karakteristikama najvažnijih književnih pravaca zastupljenih u slovačkoj književnosti od početka 20. stoljeća do danas. Primarni tekstovi će se dijelom iščitavati i interpretirati u seminarskom dijelu kolegija, a dijelom će njihovo tumačenje biti predmetom seminarskih radnji. </w:t>
            </w:r>
          </w:p>
        </w:tc>
      </w:tr>
      <w:tr w:rsidR="00D82D5C" w:rsidTr="00EB4A3F">
        <w:tc>
          <w:tcPr>
            <w:tcW w:w="2255" w:type="dxa"/>
            <w:tcMar>
              <w:top w:w="160" w:type="dxa"/>
            </w:tcMar>
          </w:tcPr>
          <w:p w:rsidR="00D82D5C" w:rsidRDefault="00D82D5C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D82D5C" w:rsidRDefault="00D82D5C" w:rsidP="00EB4A3F">
            <w:pPr>
              <w:jc w:val="both"/>
            </w:pPr>
            <w:r>
              <w:t>Samostalna studentska izlaganja, seminarski rad, lektira. Pismeni i usmeni ispit.</w:t>
            </w:r>
          </w:p>
        </w:tc>
      </w:tr>
      <w:tr w:rsidR="00D82D5C" w:rsidTr="00EB4A3F">
        <w:tc>
          <w:tcPr>
            <w:tcW w:w="2255" w:type="dxa"/>
            <w:tcMar>
              <w:top w:w="160" w:type="dxa"/>
            </w:tcMar>
          </w:tcPr>
          <w:p w:rsidR="00D82D5C" w:rsidRDefault="00D82D5C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D82D5C" w:rsidRDefault="00D82D5C" w:rsidP="00EB4A3F"/>
        </w:tc>
      </w:tr>
      <w:tr w:rsidR="00D82D5C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>kritički čitati te samostalno interpretirati književni tekst, služeći se znanstvenom i stručnom literaturom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>prepoznati i komentirati specifičnosti različitih pravaca u slovačkoj književnosti 20. stoljeća i svojim riječima objasniti poetike obrađivanih autora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>opisati, komentirati i usporediti povijesna razdoblja slovačke književnosti na temelju specifičnih književnoteorijskih tumačenja slovačkih književnih djela / povijesti kazališta / filmskih adaptacija, sukladno izraženim afinitetima studenata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>samostalno oblikovati opsežniji strukturirani pismeni i usmeni tekst o složenim temama na slovačkom jeziku birajući odgovarajući stil</w:t>
                  </w:r>
                </w:p>
              </w:tc>
            </w:tr>
          </w:tbl>
          <w:p w:rsidR="00D82D5C" w:rsidRDefault="00D82D5C" w:rsidP="00EB4A3F"/>
        </w:tc>
      </w:tr>
      <w:tr w:rsidR="00D82D5C" w:rsidTr="00EB4A3F">
        <w:tc>
          <w:tcPr>
            <w:tcW w:w="2255" w:type="dxa"/>
            <w:tcMar>
              <w:top w:w="160" w:type="dxa"/>
            </w:tcMar>
          </w:tcPr>
          <w:p w:rsidR="00D82D5C" w:rsidRDefault="00D82D5C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D82D5C" w:rsidRDefault="00D82D5C" w:rsidP="00EB4A3F"/>
        </w:tc>
      </w:tr>
      <w:tr w:rsidR="00D82D5C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>Uvod u kolegij, raspored rada po tjednima, studentske obveze.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>Teorijski pristupi kratkim pripovjednim oblicima.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 xml:space="preserve">Izlaganja i interpretacije tekstova. I </w:t>
                  </w:r>
                  <w:proofErr w:type="spellStart"/>
                  <w:r>
                    <w:t>Krasko</w:t>
                  </w:r>
                  <w:proofErr w:type="spellEnd"/>
                  <w:r>
                    <w:t>.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 xml:space="preserve">Izlaganja i interpretacije tekstova. G. </w:t>
                  </w:r>
                  <w:proofErr w:type="spellStart"/>
                  <w:r>
                    <w:t>Vámoš</w:t>
                  </w:r>
                  <w:proofErr w:type="spellEnd"/>
                  <w:r>
                    <w:t>.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 xml:space="preserve">Izlaganja i interpretacije tekstova. F. </w:t>
                  </w:r>
                  <w:proofErr w:type="spellStart"/>
                  <w:r>
                    <w:t>Švantner</w:t>
                  </w:r>
                  <w:proofErr w:type="spellEnd"/>
                  <w:r>
                    <w:t>.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>Izlaganja i interpretacije tekstova. D. Tatarka.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 xml:space="preserve">Izlaganja i interpretacije tekstova. L. </w:t>
                  </w:r>
                  <w:proofErr w:type="spellStart"/>
                  <w:r>
                    <w:t>Lahola</w:t>
                  </w:r>
                  <w:proofErr w:type="spellEnd"/>
                  <w:r>
                    <w:t>.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 xml:space="preserve">Izlaganja i interpretacije tekstova. D. </w:t>
                  </w:r>
                  <w:proofErr w:type="spellStart"/>
                  <w:r>
                    <w:t>Mitana</w:t>
                  </w:r>
                  <w:proofErr w:type="spellEnd"/>
                  <w:r>
                    <w:t>. Domaća zadaća: esej.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 xml:space="preserve">Izlaganja i interpretacije tekstova. P. </w:t>
                  </w:r>
                  <w:proofErr w:type="spellStart"/>
                  <w:r>
                    <w:t>Vilikovský</w:t>
                  </w:r>
                  <w:proofErr w:type="spellEnd"/>
                  <w:r>
                    <w:t>.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>Izlaganja i interpretacije tekstova. R. Sloboda.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>Izlaganja i interpretacije tekstova. D. Dušek.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 xml:space="preserve">Izlaganja i interpretacije tekstova. P. </w:t>
                  </w:r>
                  <w:proofErr w:type="spellStart"/>
                  <w:r>
                    <w:t>Pišťanek</w:t>
                  </w:r>
                  <w:proofErr w:type="spellEnd"/>
                  <w:r>
                    <w:t>.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 xml:space="preserve">Izlaganja i interpretacije tekstova. M. </w:t>
                  </w:r>
                  <w:proofErr w:type="spellStart"/>
                  <w:r>
                    <w:t>Vadas</w:t>
                  </w:r>
                  <w:proofErr w:type="spellEnd"/>
                  <w:r>
                    <w:t>.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 xml:space="preserve">Izlaganja i interpretacije tekstova. I. </w:t>
                  </w:r>
                  <w:proofErr w:type="spellStart"/>
                  <w:r>
                    <w:t>Dobrakovová</w:t>
                  </w:r>
                  <w:proofErr w:type="spellEnd"/>
                  <w:r>
                    <w:t>. Domaća zadaća: esej.</w:t>
                  </w:r>
                </w:p>
              </w:tc>
            </w:tr>
            <w:tr w:rsidR="00D82D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82D5C" w:rsidRDefault="00D82D5C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D82D5C" w:rsidRDefault="00D82D5C" w:rsidP="00EB4A3F">
                  <w:pPr>
                    <w:jc w:val="both"/>
                  </w:pPr>
                  <w:r>
                    <w:t>Priprema za ispit, načela pisanja seminarskoga rada.</w:t>
                  </w:r>
                </w:p>
              </w:tc>
            </w:tr>
          </w:tbl>
          <w:p w:rsidR="00D82D5C" w:rsidRDefault="00D82D5C" w:rsidP="00EB4A3F"/>
        </w:tc>
      </w:tr>
      <w:tr w:rsidR="00D82D5C" w:rsidTr="00EB4A3F">
        <w:tc>
          <w:tcPr>
            <w:tcW w:w="2255" w:type="dxa"/>
          </w:tcPr>
          <w:p w:rsidR="00D82D5C" w:rsidRDefault="00D82D5C" w:rsidP="00EB4A3F"/>
        </w:tc>
        <w:tc>
          <w:tcPr>
            <w:tcW w:w="6765" w:type="dxa"/>
          </w:tcPr>
          <w:p w:rsidR="00D82D5C" w:rsidRDefault="00D82D5C" w:rsidP="00EB4A3F"/>
        </w:tc>
      </w:tr>
    </w:tbl>
    <w:p w:rsidR="00D82D5C" w:rsidRDefault="00D82D5C" w:rsidP="00D82D5C"/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5C"/>
    <w:rsid w:val="00086A05"/>
    <w:rsid w:val="00164429"/>
    <w:rsid w:val="00D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4BAD7-9771-4658-B6E3-F38CA39D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D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2D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2021-10-29T14:35:00Z</dcterms:created>
  <dcterms:modified xsi:type="dcterms:W3CDTF">2021-10-29T14:36:00Z</dcterms:modified>
</cp:coreProperties>
</file>