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F0" w:rsidRDefault="003956F0" w:rsidP="003956F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jezik u barokno doba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956F0" w:rsidTr="00EB2DDB">
        <w:trPr>
          <w:trHeight w:hRule="exact" w:val="320"/>
        </w:trPr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956F0" w:rsidRDefault="003956F0" w:rsidP="00EB2DDB">
            <w:r>
              <w:t>Češki jezik u barokno doba</w:t>
            </w:r>
          </w:p>
        </w:tc>
      </w:tr>
      <w:tr w:rsidR="003956F0" w:rsidTr="00EB2DDB">
        <w:trPr>
          <w:trHeight w:hRule="exact" w:val="320"/>
        </w:trPr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956F0" w:rsidRDefault="003956F0" w:rsidP="00EB2DDB">
            <w:r>
              <w:t>Katedra za češki jezik i književnost</w:t>
            </w:r>
          </w:p>
        </w:tc>
      </w:tr>
      <w:tr w:rsidR="003956F0" w:rsidTr="00EB2DDB">
        <w:trPr>
          <w:trHeight w:hRule="exact" w:val="320"/>
        </w:trPr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956F0" w:rsidRDefault="003956F0" w:rsidP="00EB2DDB">
            <w:r>
              <w:t>4</w:t>
            </w:r>
          </w:p>
        </w:tc>
      </w:tr>
      <w:tr w:rsidR="003956F0" w:rsidTr="00EB2DDB">
        <w:trPr>
          <w:trHeight w:hRule="exact" w:val="320"/>
        </w:trPr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956F0" w:rsidRDefault="003956F0" w:rsidP="00EB2DDB">
            <w:r>
              <w:t>131650</w:t>
            </w:r>
          </w:p>
        </w:tc>
      </w:tr>
      <w:tr w:rsidR="003956F0" w:rsidTr="00EB2DDB">
        <w:trPr>
          <w:trHeight w:hRule="exact" w:val="320"/>
        </w:trPr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956F0" w:rsidRDefault="003956F0" w:rsidP="00EB2DDB">
            <w:r>
              <w:t>Zimski</w:t>
            </w:r>
          </w:p>
        </w:tc>
      </w:tr>
      <w:tr w:rsidR="003956F0" w:rsidTr="00EB2DDB">
        <w:tc>
          <w:tcPr>
            <w:tcW w:w="2255" w:type="dxa"/>
          </w:tcPr>
          <w:p w:rsidR="003956F0" w:rsidRDefault="003956F0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956F0" w:rsidRDefault="003956F0" w:rsidP="00EB2DDB">
            <w:r>
              <w:t>dr.sc. Petar Vuković, red. prof. (nositelj)</w:t>
            </w:r>
          </w:p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956F0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3956F0" w:rsidRDefault="003956F0" w:rsidP="00EB2DDB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956F0" w:rsidRDefault="003956F0" w:rsidP="00EB2DDB">
                  <w:r>
                    <w:t>15</w:t>
                  </w:r>
                </w:p>
              </w:tc>
            </w:tr>
            <w:tr w:rsidR="003956F0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3956F0" w:rsidRDefault="003956F0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956F0" w:rsidRDefault="003956F0" w:rsidP="00EB2DDB">
                  <w:r>
                    <w:t>30</w:t>
                  </w:r>
                </w:p>
              </w:tc>
            </w:tr>
          </w:tbl>
          <w:p w:rsidR="003956F0" w:rsidRDefault="003956F0" w:rsidP="00EB2DDB"/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>
            <w:r>
              <w:t>Nema</w:t>
            </w:r>
          </w:p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>
            <w:pPr>
              <w:jc w:val="both"/>
            </w:pPr>
            <w:r>
              <w:t>Predmet je kolegija razvoj češkog jezika od njegova nastanka u 10. st. do danas, s posebnim naglaskom na barokno razdoblje. Studenti će se upoznati s tzv. unutarnjom poviješću češkoga (tj. s razvojem fonološkoga, morfološkoga, sintaktičkoga i leksičkoga sustava), ali s njegovom vanjskom poviješću (tj. s promjenama u uporabi češkoga u različitim komunikacijskim domenama, pri čemu će naglasak biti na povijesti standardizacije). Pozornost će biti posvećena i razvoju češkog pisma.</w:t>
            </w:r>
          </w:p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>
            <w:pPr>
              <w:jc w:val="both"/>
            </w:pPr>
            <w:r>
              <w:t>Predavanja, seminari</w:t>
            </w:r>
          </w:p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>
            <w:pPr>
              <w:jc w:val="both"/>
            </w:pPr>
            <w:r>
              <w:t>Završni ispit</w:t>
            </w:r>
          </w:p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/>
        </w:tc>
      </w:tr>
      <w:tr w:rsidR="003956F0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analizirati i raščlanjivati strukturu različitih vrsta tekstova na češkom jeziku te objasniti njihovu pragmatičku funkciju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kritički prosuđivati pojedine češke kulturne i književne pojave u odnosu na društveno-povijesni kontekst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na temelju stečenih znanja nastaviti formalno i samostalno obrazovanje iz područja bohemistike s posebnim osvrtom na lingvistiku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samostalno osmisliti teme istraživanja, prikupiti potrebnu građu i interpretirati je služeći se metodom povezivanja teorijskih i novostečenih praktičnih znanja</w:t>
                  </w:r>
                </w:p>
              </w:tc>
            </w:tr>
          </w:tbl>
          <w:p w:rsidR="003956F0" w:rsidRDefault="003956F0" w:rsidP="00EB2DDB"/>
        </w:tc>
      </w:tr>
      <w:tr w:rsidR="003956F0" w:rsidTr="00EB2DDB">
        <w:tc>
          <w:tcPr>
            <w:tcW w:w="2255" w:type="dxa"/>
            <w:tcMar>
              <w:top w:w="160" w:type="dxa"/>
            </w:tcMar>
          </w:tcPr>
          <w:p w:rsidR="003956F0" w:rsidRDefault="003956F0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956F0" w:rsidRDefault="003956F0" w:rsidP="00EB2DDB"/>
        </w:tc>
      </w:tr>
      <w:tr w:rsidR="003956F0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proofErr w:type="spellStart"/>
                  <w:r>
                    <w:t>Dijakornijska</w:t>
                  </w:r>
                  <w:proofErr w:type="spellEnd"/>
                  <w:r>
                    <w:t xml:space="preserve"> lingvistika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proofErr w:type="spellStart"/>
                  <w:r>
                    <w:t>Pračeški</w:t>
                  </w:r>
                  <w:proofErr w:type="spellEnd"/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proofErr w:type="spellStart"/>
                  <w:r>
                    <w:t>Pračeški</w:t>
                  </w:r>
                  <w:proofErr w:type="spellEnd"/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 xml:space="preserve">Rani </w:t>
                  </w:r>
                  <w:proofErr w:type="spellStart"/>
                  <w:r>
                    <w:t>staročeški</w:t>
                  </w:r>
                  <w:proofErr w:type="spellEnd"/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u 14. st.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u 14. st.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 xml:space="preserve">Češki u doba </w:t>
                  </w:r>
                  <w:proofErr w:type="spellStart"/>
                  <w:r>
                    <w:t>husitizma</w:t>
                  </w:r>
                  <w:proofErr w:type="spellEnd"/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u doba humanizma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doba humanizma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barokno doba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lastRenderedPageBreak/>
                    <w:t>11.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doba narodnog preporoda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drugoj polovini 19. st.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prvoj polovini 20. st.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drugoj polovini 20. st.</w:t>
                  </w:r>
                </w:p>
              </w:tc>
            </w:tr>
            <w:tr w:rsidR="003956F0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3956F0" w:rsidRDefault="003956F0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956F0" w:rsidRDefault="003956F0" w:rsidP="00EB2DDB">
                  <w:pPr>
                    <w:jc w:val="both"/>
                  </w:pPr>
                  <w:r>
                    <w:t>Češki jezik u najnovije doba</w:t>
                  </w:r>
                </w:p>
              </w:tc>
            </w:tr>
          </w:tbl>
          <w:p w:rsidR="003956F0" w:rsidRDefault="003956F0" w:rsidP="00EB2DDB"/>
        </w:tc>
      </w:tr>
      <w:tr w:rsidR="003956F0" w:rsidTr="00EB2DDB">
        <w:tc>
          <w:tcPr>
            <w:tcW w:w="2255" w:type="dxa"/>
          </w:tcPr>
          <w:p w:rsidR="003956F0" w:rsidRDefault="003956F0" w:rsidP="00EB2DDB"/>
        </w:tc>
        <w:tc>
          <w:tcPr>
            <w:tcW w:w="6765" w:type="dxa"/>
          </w:tcPr>
          <w:p w:rsidR="003956F0" w:rsidRDefault="003956F0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0"/>
    <w:rsid w:val="00086A05"/>
    <w:rsid w:val="00164429"/>
    <w:rsid w:val="003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C050-27C4-4702-8ED6-AB8ACCF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6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2021-10-29T13:31:00Z</dcterms:created>
  <dcterms:modified xsi:type="dcterms:W3CDTF">2021-10-29T13:31:00Z</dcterms:modified>
</cp:coreProperties>
</file>