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C0" w:rsidRDefault="00B753C0" w:rsidP="00B753C0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prijevodni seminar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753C0" w:rsidTr="00EB2DDB">
        <w:trPr>
          <w:trHeight w:hRule="exact" w:val="320"/>
        </w:trPr>
        <w:tc>
          <w:tcPr>
            <w:tcW w:w="2255" w:type="dxa"/>
          </w:tcPr>
          <w:p w:rsidR="00B753C0" w:rsidRDefault="00B753C0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753C0" w:rsidRDefault="00B753C0" w:rsidP="00EB2DDB">
            <w:r>
              <w:t>Češki prijevodni seminar I</w:t>
            </w:r>
          </w:p>
        </w:tc>
      </w:tr>
      <w:tr w:rsidR="00B753C0" w:rsidTr="00EB2DDB">
        <w:trPr>
          <w:trHeight w:hRule="exact" w:val="320"/>
        </w:trPr>
        <w:tc>
          <w:tcPr>
            <w:tcW w:w="2255" w:type="dxa"/>
          </w:tcPr>
          <w:p w:rsidR="00B753C0" w:rsidRDefault="00B753C0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753C0" w:rsidRDefault="00B753C0" w:rsidP="00EB2DDB">
            <w:r>
              <w:t>Katedra za češki jezik i književnost</w:t>
            </w:r>
          </w:p>
        </w:tc>
      </w:tr>
      <w:tr w:rsidR="00B753C0" w:rsidTr="00EB2DDB">
        <w:trPr>
          <w:trHeight w:hRule="exact" w:val="320"/>
        </w:trPr>
        <w:tc>
          <w:tcPr>
            <w:tcW w:w="2255" w:type="dxa"/>
          </w:tcPr>
          <w:p w:rsidR="00B753C0" w:rsidRDefault="00B753C0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753C0" w:rsidRDefault="00B753C0" w:rsidP="00EB2DDB">
            <w:r>
              <w:t>2</w:t>
            </w:r>
          </w:p>
        </w:tc>
      </w:tr>
      <w:tr w:rsidR="00B753C0" w:rsidTr="00EB2DDB">
        <w:trPr>
          <w:trHeight w:hRule="exact" w:val="320"/>
        </w:trPr>
        <w:tc>
          <w:tcPr>
            <w:tcW w:w="2255" w:type="dxa"/>
          </w:tcPr>
          <w:p w:rsidR="00B753C0" w:rsidRDefault="00B753C0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753C0" w:rsidRDefault="00B753C0" w:rsidP="00EB2DDB">
            <w:r>
              <w:t>184177</w:t>
            </w:r>
          </w:p>
        </w:tc>
      </w:tr>
      <w:tr w:rsidR="00B753C0" w:rsidTr="00EB2DDB">
        <w:trPr>
          <w:trHeight w:hRule="exact" w:val="320"/>
        </w:trPr>
        <w:tc>
          <w:tcPr>
            <w:tcW w:w="2255" w:type="dxa"/>
          </w:tcPr>
          <w:p w:rsidR="00B753C0" w:rsidRDefault="00B753C0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753C0" w:rsidRDefault="00B753C0" w:rsidP="00EB2DDB">
            <w:r>
              <w:t>Zimski</w:t>
            </w:r>
          </w:p>
        </w:tc>
      </w:tr>
      <w:tr w:rsidR="00B753C0" w:rsidTr="00EB2DDB">
        <w:tc>
          <w:tcPr>
            <w:tcW w:w="2255" w:type="dxa"/>
          </w:tcPr>
          <w:p w:rsidR="00B753C0" w:rsidRDefault="00B753C0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753C0" w:rsidRDefault="00B753C0" w:rsidP="00EB2DDB">
            <w:r>
              <w:t>dr.sc. Katica Ivanković, red. prof. (nositelj)</w:t>
            </w:r>
          </w:p>
        </w:tc>
      </w:tr>
      <w:tr w:rsidR="00B753C0" w:rsidTr="00EB2DDB">
        <w:tc>
          <w:tcPr>
            <w:tcW w:w="2255" w:type="dxa"/>
            <w:tcMar>
              <w:top w:w="160" w:type="dxa"/>
            </w:tcMar>
          </w:tcPr>
          <w:p w:rsidR="00B753C0" w:rsidRDefault="00B753C0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753C0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B753C0" w:rsidRDefault="00B753C0" w:rsidP="00EB2DDB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753C0" w:rsidRDefault="00B753C0" w:rsidP="00EB2DDB">
                  <w:r>
                    <w:t>30</w:t>
                  </w:r>
                </w:p>
              </w:tc>
            </w:tr>
          </w:tbl>
          <w:p w:rsidR="00B753C0" w:rsidRDefault="00B753C0" w:rsidP="00EB2DDB"/>
        </w:tc>
      </w:tr>
      <w:tr w:rsidR="00B753C0" w:rsidTr="00EB2DDB">
        <w:tc>
          <w:tcPr>
            <w:tcW w:w="2255" w:type="dxa"/>
            <w:tcMar>
              <w:top w:w="160" w:type="dxa"/>
            </w:tcMar>
          </w:tcPr>
          <w:p w:rsidR="00B753C0" w:rsidRDefault="00B753C0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753C0" w:rsidRDefault="00B753C0" w:rsidP="00EB2DDB">
            <w:r>
              <w:t>Nema</w:t>
            </w:r>
          </w:p>
        </w:tc>
      </w:tr>
      <w:tr w:rsidR="00B753C0" w:rsidTr="00EB2DDB">
        <w:tc>
          <w:tcPr>
            <w:tcW w:w="2255" w:type="dxa"/>
            <w:tcMar>
              <w:top w:w="160" w:type="dxa"/>
            </w:tcMar>
          </w:tcPr>
          <w:p w:rsidR="00B753C0" w:rsidRDefault="00B753C0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753C0" w:rsidRDefault="00B753C0" w:rsidP="00EB2DDB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B753C0" w:rsidTr="00EB2DDB">
        <w:tc>
          <w:tcPr>
            <w:tcW w:w="2255" w:type="dxa"/>
            <w:tcMar>
              <w:top w:w="160" w:type="dxa"/>
            </w:tcMar>
          </w:tcPr>
          <w:p w:rsidR="00B753C0" w:rsidRDefault="00B753C0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753C0" w:rsidRDefault="00B753C0" w:rsidP="00EB2DDB">
            <w:pPr>
              <w:jc w:val="both"/>
            </w:pPr>
            <w:r>
              <w:t xml:space="preserve">Rad na odabranim </w:t>
            </w:r>
            <w:proofErr w:type="spellStart"/>
            <w:r>
              <w:t>publicitičkim</w:t>
            </w:r>
            <w:proofErr w:type="spellEnd"/>
            <w:r>
              <w:t xml:space="preserve"> tekstovima.</w:t>
            </w:r>
          </w:p>
        </w:tc>
      </w:tr>
      <w:tr w:rsidR="00B753C0" w:rsidTr="00EB2DDB">
        <w:tc>
          <w:tcPr>
            <w:tcW w:w="2255" w:type="dxa"/>
            <w:tcMar>
              <w:top w:w="160" w:type="dxa"/>
            </w:tcMar>
          </w:tcPr>
          <w:p w:rsidR="00B753C0" w:rsidRDefault="00B753C0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753C0" w:rsidRDefault="00B753C0" w:rsidP="00EB2DDB">
            <w:pPr>
              <w:jc w:val="both"/>
            </w:pPr>
            <w:r>
              <w:t>Pismeni ispit.</w:t>
            </w:r>
          </w:p>
        </w:tc>
      </w:tr>
      <w:tr w:rsidR="00B753C0" w:rsidTr="00EB2DDB">
        <w:tc>
          <w:tcPr>
            <w:tcW w:w="2255" w:type="dxa"/>
            <w:tcMar>
              <w:top w:w="160" w:type="dxa"/>
            </w:tcMar>
          </w:tcPr>
          <w:p w:rsidR="00B753C0" w:rsidRDefault="00B753C0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753C0" w:rsidRDefault="00B753C0" w:rsidP="00EB2DDB"/>
        </w:tc>
      </w:tr>
      <w:tr w:rsidR="00B753C0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 xml:space="preserve">Analizirati i </w:t>
                  </w:r>
                  <w:proofErr w:type="spellStart"/>
                  <w:r>
                    <w:t>rašcčanjivati</w:t>
                  </w:r>
                  <w:proofErr w:type="spellEnd"/>
                  <w:r>
                    <w:t xml:space="preserve"> strukturu različitih vrsta tekstova na češkom jeziku te objasniti njihovu pragmatičnu funkciju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 xml:space="preserve">Prepoznati povijesne, društvene i kulturne poveznice </w:t>
                  </w:r>
                  <w:proofErr w:type="spellStart"/>
                  <w:r>
                    <w:t>izmeðu</w:t>
                  </w:r>
                  <w:proofErr w:type="spellEnd"/>
                  <w:r>
                    <w:t xml:space="preserve"> Hrvatske i </w:t>
                  </w:r>
                  <w:proofErr w:type="spellStart"/>
                  <w:r>
                    <w:t>Ceške</w:t>
                  </w:r>
                  <w:proofErr w:type="spellEnd"/>
                  <w:r>
                    <w:t xml:space="preserve"> te </w:t>
                  </w:r>
                  <w:proofErr w:type="spellStart"/>
                  <w:r>
                    <w:t>steceno</w:t>
                  </w:r>
                  <w:proofErr w:type="spellEnd"/>
                  <w:r>
                    <w:t xml:space="preserve"> znanje primijeniti u </w:t>
                  </w:r>
                  <w:proofErr w:type="spellStart"/>
                  <w:r>
                    <w:t>razlicitim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translatološkim</w:t>
                  </w:r>
                  <w:proofErr w:type="spellEnd"/>
                  <w:r>
                    <w:t xml:space="preserve"> i komunikacijskim situacijama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</w:tbl>
          <w:p w:rsidR="00B753C0" w:rsidRDefault="00B753C0" w:rsidP="00EB2DDB"/>
        </w:tc>
      </w:tr>
      <w:tr w:rsidR="00B753C0" w:rsidTr="00EB2DDB">
        <w:tc>
          <w:tcPr>
            <w:tcW w:w="2255" w:type="dxa"/>
            <w:tcMar>
              <w:top w:w="160" w:type="dxa"/>
            </w:tcMar>
          </w:tcPr>
          <w:p w:rsidR="00B753C0" w:rsidRDefault="00B753C0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753C0" w:rsidRDefault="00B753C0" w:rsidP="00EB2DDB"/>
        </w:tc>
      </w:tr>
      <w:tr w:rsidR="00B753C0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Uvod.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Specifičnosti i značajke publicističkog prevođenja.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Vrste publicističkih tekstova i izričaja, žanrovi i teme, nekoliko primjera.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Prevođenje i analiza članaka iz dnevnog tiska, politika.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Prevođenje i analiza članaka iz dnevnog tiska, gospodarstvo i financije.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Prevođenje i analiza članaka iz dnevnog tiska, socijalna pitanja.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Prevođenje i analiza članaka iz dnevnog tiska, život.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Prevođenje i analiza članaka iz tjednih i mjesečnih časopisa.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Različite teme za prevođenje iz tjednika i mjesečnika, analiza i prijevodi.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Prevođenje publicističkih i stručnih knjiga.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Prevođenje neknjiževnog jezika. Prevođenje tekstova starijeg datuma nastanka.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Usporedbe tekstova iz različitih razdoblja 20. stoljeća, prevođenje i analiza.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Usporedbe tekstova iz različitih razdoblja 20. stoljeća, prevođenje i analiza.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Samostalno studentsko uređivanje prevedenoga teksta.</w:t>
                  </w:r>
                </w:p>
              </w:tc>
            </w:tr>
            <w:tr w:rsidR="00B753C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B753C0" w:rsidRDefault="00B753C0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753C0" w:rsidRDefault="00B753C0" w:rsidP="00EB2DDB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B753C0" w:rsidRDefault="00B753C0" w:rsidP="00EB2DDB"/>
        </w:tc>
      </w:tr>
      <w:tr w:rsidR="00B753C0" w:rsidTr="00EB2DDB">
        <w:tc>
          <w:tcPr>
            <w:tcW w:w="2255" w:type="dxa"/>
          </w:tcPr>
          <w:p w:rsidR="00B753C0" w:rsidRDefault="00B753C0" w:rsidP="00EB2DDB"/>
        </w:tc>
        <w:tc>
          <w:tcPr>
            <w:tcW w:w="6765" w:type="dxa"/>
          </w:tcPr>
          <w:p w:rsidR="00B753C0" w:rsidRDefault="00B753C0" w:rsidP="00EB2DDB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C0"/>
    <w:rsid w:val="00086A05"/>
    <w:rsid w:val="00164429"/>
    <w:rsid w:val="00B7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696E-D37F-4216-AE68-9CD28326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3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3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2021-10-29T13:31:00Z</dcterms:created>
  <dcterms:modified xsi:type="dcterms:W3CDTF">2021-10-29T13:31:00Z</dcterms:modified>
</cp:coreProperties>
</file>