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4F" w:rsidRDefault="00D5094F" w:rsidP="00D5094F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5094F" w:rsidTr="00EB2DDB">
        <w:trPr>
          <w:trHeight w:hRule="exact" w:val="320"/>
        </w:trPr>
        <w:tc>
          <w:tcPr>
            <w:tcW w:w="2255" w:type="dxa"/>
          </w:tcPr>
          <w:p w:rsidR="00D5094F" w:rsidRDefault="00D5094F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5094F" w:rsidRDefault="00D5094F" w:rsidP="00EB2DDB">
            <w:r>
              <w:t>Češki prijevodni seminar IV</w:t>
            </w:r>
          </w:p>
        </w:tc>
      </w:tr>
      <w:tr w:rsidR="00D5094F" w:rsidTr="00EB2DDB">
        <w:trPr>
          <w:trHeight w:hRule="exact" w:val="320"/>
        </w:trPr>
        <w:tc>
          <w:tcPr>
            <w:tcW w:w="2255" w:type="dxa"/>
          </w:tcPr>
          <w:p w:rsidR="00D5094F" w:rsidRDefault="00D5094F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5094F" w:rsidRDefault="00D5094F" w:rsidP="00EB2DDB">
            <w:r>
              <w:t>Katedra za češki jezik i književnost</w:t>
            </w:r>
          </w:p>
        </w:tc>
      </w:tr>
      <w:tr w:rsidR="00D5094F" w:rsidTr="00EB2DDB">
        <w:trPr>
          <w:trHeight w:hRule="exact" w:val="320"/>
        </w:trPr>
        <w:tc>
          <w:tcPr>
            <w:tcW w:w="2255" w:type="dxa"/>
          </w:tcPr>
          <w:p w:rsidR="00D5094F" w:rsidRDefault="00D5094F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5094F" w:rsidRDefault="00D5094F" w:rsidP="00EB2DDB">
            <w:r>
              <w:t>2</w:t>
            </w:r>
          </w:p>
        </w:tc>
      </w:tr>
      <w:tr w:rsidR="00D5094F" w:rsidTr="00EB2DDB">
        <w:trPr>
          <w:trHeight w:hRule="exact" w:val="320"/>
        </w:trPr>
        <w:tc>
          <w:tcPr>
            <w:tcW w:w="2255" w:type="dxa"/>
          </w:tcPr>
          <w:p w:rsidR="00D5094F" w:rsidRDefault="00D5094F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5094F" w:rsidRDefault="00D5094F" w:rsidP="00EB2DDB">
            <w:r>
              <w:t>184180</w:t>
            </w:r>
          </w:p>
        </w:tc>
      </w:tr>
      <w:tr w:rsidR="00D5094F" w:rsidTr="00EB2DDB">
        <w:trPr>
          <w:trHeight w:hRule="exact" w:val="320"/>
        </w:trPr>
        <w:tc>
          <w:tcPr>
            <w:tcW w:w="2255" w:type="dxa"/>
          </w:tcPr>
          <w:p w:rsidR="00D5094F" w:rsidRDefault="00D5094F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5094F" w:rsidRDefault="00D5094F" w:rsidP="00EB2DDB">
            <w:r>
              <w:t>Ljetni</w:t>
            </w:r>
          </w:p>
        </w:tc>
      </w:tr>
      <w:tr w:rsidR="00D5094F" w:rsidTr="00EB2DDB">
        <w:tc>
          <w:tcPr>
            <w:tcW w:w="2255" w:type="dxa"/>
          </w:tcPr>
          <w:p w:rsidR="00D5094F" w:rsidRDefault="00D5094F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5094F" w:rsidRDefault="00D5094F" w:rsidP="00EB2DDB">
            <w:r>
              <w:t xml:space="preserve">dr.sc. Matija </w:t>
            </w:r>
            <w:proofErr w:type="spellStart"/>
            <w:r>
              <w:t>Ivačić</w:t>
            </w:r>
            <w:proofErr w:type="spellEnd"/>
            <w:r>
              <w:t>, doc. (nositelj)</w:t>
            </w:r>
          </w:p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5094F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D5094F" w:rsidRDefault="00D5094F" w:rsidP="00EB2DDB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D5094F" w:rsidRDefault="00D5094F" w:rsidP="00EB2DDB">
                  <w:r>
                    <w:t>30</w:t>
                  </w:r>
                </w:p>
              </w:tc>
            </w:tr>
          </w:tbl>
          <w:p w:rsidR="00D5094F" w:rsidRDefault="00D5094F" w:rsidP="00EB2DDB"/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5094F" w:rsidRDefault="00D5094F" w:rsidP="00EB2DDB">
            <w:r>
              <w:t>Nema</w:t>
            </w:r>
          </w:p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5094F" w:rsidRDefault="00D5094F" w:rsidP="00EB2DDB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5094F" w:rsidRDefault="00D5094F" w:rsidP="00EB2DDB">
            <w:pPr>
              <w:jc w:val="both"/>
            </w:pPr>
            <w:r>
              <w:t>Seminari.</w:t>
            </w:r>
          </w:p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5094F" w:rsidRDefault="00D5094F" w:rsidP="00EB2DDB">
            <w:pPr>
              <w:jc w:val="both"/>
            </w:pPr>
            <w:r>
              <w:t>Usmeni ispit.</w:t>
            </w:r>
          </w:p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5094F" w:rsidRDefault="00D5094F" w:rsidP="00EB2DDB"/>
        </w:tc>
      </w:tr>
      <w:tr w:rsidR="00D5094F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 xml:space="preserve">prepoznati povijesne, društvene i kulturne poveznice između Hrvatske i Češke te stečeno znanje primijeniti u različitim </w:t>
                  </w:r>
                  <w:proofErr w:type="spellStart"/>
                  <w:r>
                    <w:t>translatološkim</w:t>
                  </w:r>
                  <w:proofErr w:type="spellEnd"/>
                  <w:r>
                    <w:t xml:space="preserve"> i komunikacijskim situacijama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 xml:space="preserve">primijeniti naučeni </w:t>
                  </w:r>
                  <w:proofErr w:type="spellStart"/>
                  <w:r>
                    <w:t>književnokritički</w:t>
                  </w:r>
                  <w:proofErr w:type="spellEnd"/>
                  <w:r>
                    <w:t xml:space="preserve"> aparat i spoznaje o stilskim formacijama u analizi i tumačenju književnih djela iz bilo kojeg književnopovijesnog razdoblja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Studenti će primijeniti relevantno znanje o kulturi, povijesti i međukulturnim razlikama.</w:t>
                  </w:r>
                </w:p>
              </w:tc>
            </w:tr>
          </w:tbl>
          <w:p w:rsidR="00D5094F" w:rsidRDefault="00D5094F" w:rsidP="00EB2DDB"/>
        </w:tc>
      </w:tr>
      <w:tr w:rsidR="00D5094F" w:rsidTr="00EB2DDB">
        <w:tc>
          <w:tcPr>
            <w:tcW w:w="2255" w:type="dxa"/>
            <w:tcMar>
              <w:top w:w="160" w:type="dxa"/>
            </w:tcMar>
          </w:tcPr>
          <w:p w:rsidR="00D5094F" w:rsidRDefault="00D5094F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5094F" w:rsidRDefault="00D5094F" w:rsidP="00EB2DDB"/>
        </w:tc>
      </w:tr>
      <w:tr w:rsidR="00D5094F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Uvod.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Specifičnosti i značajke književnog prevođenja.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Interpretacija i prevođenje.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Prevođenje poezije.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Prevođenje drame.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Prevođenje proze.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Prevođenje neknjiževnog jezika. Prevođenje tekstova starijeg datuma nastanka.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Prevođenje frazema, neologizama, igre riječima, vlastitih imena. Prevoditeljeve intervencije u izvorni tekst.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D5094F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D5094F" w:rsidRDefault="00D5094F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5094F" w:rsidRDefault="00D5094F" w:rsidP="00EB2DDB">
                  <w:pPr>
                    <w:jc w:val="both"/>
                  </w:pPr>
                  <w:r>
                    <w:t>Lektura i urednički rad. Književno tržište i mogućnosti objavljivanja književnih prijevoda. Status prevoditelja.</w:t>
                  </w:r>
                </w:p>
              </w:tc>
            </w:tr>
          </w:tbl>
          <w:p w:rsidR="00D5094F" w:rsidRDefault="00D5094F" w:rsidP="00EB2DDB"/>
        </w:tc>
      </w:tr>
      <w:tr w:rsidR="00D5094F" w:rsidTr="00EB2DDB">
        <w:tc>
          <w:tcPr>
            <w:tcW w:w="2255" w:type="dxa"/>
          </w:tcPr>
          <w:p w:rsidR="00D5094F" w:rsidRDefault="00D5094F" w:rsidP="00EB2DDB"/>
        </w:tc>
        <w:tc>
          <w:tcPr>
            <w:tcW w:w="6765" w:type="dxa"/>
          </w:tcPr>
          <w:p w:rsidR="00D5094F" w:rsidRDefault="00D5094F" w:rsidP="00EB2DDB"/>
        </w:tc>
      </w:tr>
    </w:tbl>
    <w:p w:rsidR="00D5094F" w:rsidRDefault="00D5094F" w:rsidP="00D5094F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4F"/>
    <w:rsid w:val="00086A05"/>
    <w:rsid w:val="00164429"/>
    <w:rsid w:val="00D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4777-8881-4BEC-9A22-290BA8C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0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2021-10-29T13:32:00Z</dcterms:created>
  <dcterms:modified xsi:type="dcterms:W3CDTF">2021-10-29T13:32:00Z</dcterms:modified>
</cp:coreProperties>
</file>