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4F" w:rsidRDefault="00D5094F" w:rsidP="00D5094F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Češki prijevodni seminar IV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D5094F" w:rsidTr="00EB2DDB">
        <w:trPr>
          <w:trHeight w:hRule="exact" w:val="320"/>
        </w:trPr>
        <w:tc>
          <w:tcPr>
            <w:tcW w:w="2255" w:type="dxa"/>
          </w:tcPr>
          <w:p w:rsidR="00D5094F" w:rsidRDefault="00D5094F" w:rsidP="00EB2DDB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D5094F" w:rsidRDefault="00D5094F" w:rsidP="00EB2DDB">
            <w:r>
              <w:t>Češki prijevodni seminar IV</w:t>
            </w:r>
          </w:p>
        </w:tc>
      </w:tr>
      <w:tr w:rsidR="00D5094F" w:rsidTr="00EB2DDB">
        <w:trPr>
          <w:trHeight w:hRule="exact" w:val="320"/>
        </w:trPr>
        <w:tc>
          <w:tcPr>
            <w:tcW w:w="2255" w:type="dxa"/>
          </w:tcPr>
          <w:p w:rsidR="00D5094F" w:rsidRDefault="00D5094F" w:rsidP="00EB2DDB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D5094F" w:rsidRDefault="00D5094F" w:rsidP="00EB2DDB">
            <w:r>
              <w:t>Katedra za češki jezik i književnost</w:t>
            </w:r>
          </w:p>
        </w:tc>
      </w:tr>
      <w:tr w:rsidR="00D5094F" w:rsidTr="00EB2DDB">
        <w:trPr>
          <w:trHeight w:hRule="exact" w:val="320"/>
        </w:trPr>
        <w:tc>
          <w:tcPr>
            <w:tcW w:w="2255" w:type="dxa"/>
          </w:tcPr>
          <w:p w:rsidR="00D5094F" w:rsidRDefault="00D5094F" w:rsidP="00EB2DDB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D5094F" w:rsidRDefault="00D5094F" w:rsidP="00EB2DDB">
            <w:r>
              <w:t>2</w:t>
            </w:r>
          </w:p>
        </w:tc>
      </w:tr>
      <w:tr w:rsidR="00D5094F" w:rsidTr="00EB2DDB">
        <w:trPr>
          <w:trHeight w:hRule="exact" w:val="320"/>
        </w:trPr>
        <w:tc>
          <w:tcPr>
            <w:tcW w:w="2255" w:type="dxa"/>
          </w:tcPr>
          <w:p w:rsidR="00D5094F" w:rsidRDefault="00D5094F" w:rsidP="00EB2DDB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D5094F" w:rsidRDefault="00D5094F" w:rsidP="00EB2DDB">
            <w:r>
              <w:t>184180</w:t>
            </w:r>
          </w:p>
        </w:tc>
      </w:tr>
      <w:tr w:rsidR="00D5094F" w:rsidTr="00EB2DDB">
        <w:trPr>
          <w:trHeight w:hRule="exact" w:val="320"/>
        </w:trPr>
        <w:tc>
          <w:tcPr>
            <w:tcW w:w="2255" w:type="dxa"/>
          </w:tcPr>
          <w:p w:rsidR="00D5094F" w:rsidRDefault="00D5094F" w:rsidP="00EB2DDB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D5094F" w:rsidRDefault="00D5094F" w:rsidP="00EB2DDB">
            <w:r>
              <w:t>Ljetni</w:t>
            </w:r>
          </w:p>
        </w:tc>
      </w:tr>
      <w:tr w:rsidR="00D5094F" w:rsidTr="00EB2DDB">
        <w:tc>
          <w:tcPr>
            <w:tcW w:w="2255" w:type="dxa"/>
          </w:tcPr>
          <w:p w:rsidR="00D5094F" w:rsidRDefault="00D5094F" w:rsidP="00EB2DDB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D5094F" w:rsidRDefault="00D5094F" w:rsidP="00EB2DDB">
            <w:r>
              <w:t xml:space="preserve">dr.sc. Matija </w:t>
            </w:r>
            <w:proofErr w:type="spellStart"/>
            <w:r>
              <w:t>Ivačić</w:t>
            </w:r>
            <w:proofErr w:type="spellEnd"/>
            <w:r>
              <w:t>, doc. (nositelj)</w:t>
            </w:r>
          </w:p>
        </w:tc>
      </w:tr>
      <w:tr w:rsidR="00D5094F" w:rsidTr="00EB2DDB">
        <w:tc>
          <w:tcPr>
            <w:tcW w:w="2255" w:type="dxa"/>
            <w:tcMar>
              <w:top w:w="160" w:type="dxa"/>
            </w:tcMar>
          </w:tcPr>
          <w:p w:rsidR="00D5094F" w:rsidRDefault="00D5094F" w:rsidP="00EB2DDB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D5094F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D5094F" w:rsidRDefault="00D5094F" w:rsidP="00EB2DDB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D5094F" w:rsidRDefault="00D5094F" w:rsidP="00EB2DDB">
                  <w:r>
                    <w:t>30</w:t>
                  </w:r>
                </w:p>
              </w:tc>
            </w:tr>
          </w:tbl>
          <w:p w:rsidR="00D5094F" w:rsidRDefault="00D5094F" w:rsidP="00EB2DDB"/>
        </w:tc>
      </w:tr>
      <w:tr w:rsidR="00D5094F" w:rsidTr="00EB2DDB">
        <w:tc>
          <w:tcPr>
            <w:tcW w:w="2255" w:type="dxa"/>
            <w:tcMar>
              <w:top w:w="160" w:type="dxa"/>
            </w:tcMar>
          </w:tcPr>
          <w:p w:rsidR="00D5094F" w:rsidRDefault="00D5094F" w:rsidP="00EB2DDB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D5094F" w:rsidRDefault="00D5094F" w:rsidP="00EB2DDB">
            <w:r>
              <w:t>Nema</w:t>
            </w:r>
          </w:p>
        </w:tc>
      </w:tr>
      <w:tr w:rsidR="00D5094F" w:rsidTr="00EB2DDB">
        <w:tc>
          <w:tcPr>
            <w:tcW w:w="2255" w:type="dxa"/>
            <w:tcMar>
              <w:top w:w="160" w:type="dxa"/>
            </w:tcMar>
          </w:tcPr>
          <w:p w:rsidR="00D5094F" w:rsidRDefault="00D5094F" w:rsidP="00EB2DDB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D5094F" w:rsidRDefault="00D5094F" w:rsidP="00EB2DDB">
            <w:pPr>
              <w:jc w:val="both"/>
            </w:pPr>
            <w:r>
              <w:t>Cilj je kolegija da studenti kroz praktično iskustvo razvijaju i unapređuju prijevodne kompetencije, tj. analizu prijevodne situacije s obzirom na komunikacijske i funkcionalne čimbenike, analizu izvornog teksta i prepoznavanje prevodilačkih problema te primjenu odgovarajućih prijevodnih strategija i postupaka s obzirom na zahtjeve komunikacijske situacije.</w:t>
            </w:r>
          </w:p>
        </w:tc>
      </w:tr>
      <w:tr w:rsidR="00D5094F" w:rsidTr="00EB2DDB">
        <w:tc>
          <w:tcPr>
            <w:tcW w:w="2255" w:type="dxa"/>
            <w:tcMar>
              <w:top w:w="160" w:type="dxa"/>
            </w:tcMar>
          </w:tcPr>
          <w:p w:rsidR="00D5094F" w:rsidRDefault="00D5094F" w:rsidP="00EB2DDB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D5094F" w:rsidRDefault="00D5094F" w:rsidP="00EB2DDB">
            <w:pPr>
              <w:jc w:val="both"/>
            </w:pPr>
            <w:r>
              <w:t>Seminari.</w:t>
            </w:r>
          </w:p>
        </w:tc>
      </w:tr>
      <w:tr w:rsidR="00D5094F" w:rsidTr="00EB2DDB">
        <w:tc>
          <w:tcPr>
            <w:tcW w:w="2255" w:type="dxa"/>
            <w:tcMar>
              <w:top w:w="160" w:type="dxa"/>
            </w:tcMar>
          </w:tcPr>
          <w:p w:rsidR="00D5094F" w:rsidRDefault="00D5094F" w:rsidP="00EB2DDB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D5094F" w:rsidRDefault="00D5094F" w:rsidP="00EB2DDB">
            <w:pPr>
              <w:jc w:val="both"/>
            </w:pPr>
            <w:r>
              <w:t>Usmeni ispit.</w:t>
            </w:r>
          </w:p>
        </w:tc>
      </w:tr>
      <w:tr w:rsidR="00D5094F" w:rsidTr="00EB2DDB">
        <w:tc>
          <w:tcPr>
            <w:tcW w:w="2255" w:type="dxa"/>
            <w:tcMar>
              <w:top w:w="160" w:type="dxa"/>
            </w:tcMar>
          </w:tcPr>
          <w:p w:rsidR="00D5094F" w:rsidRDefault="00D5094F" w:rsidP="00EB2DDB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D5094F" w:rsidRDefault="00D5094F" w:rsidP="00EB2DDB"/>
        </w:tc>
      </w:tr>
      <w:tr w:rsidR="00D5094F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D5094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D5094F" w:rsidRDefault="00D5094F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D5094F" w:rsidRDefault="00D5094F" w:rsidP="00EB2DDB">
                  <w:pPr>
                    <w:jc w:val="both"/>
                  </w:pPr>
                  <w:r>
                    <w:t xml:space="preserve">prepoznati povijesne, društvene i kulturne poveznice između Hrvatske i Češke te stečeno znanje primijeniti u različitim </w:t>
                  </w:r>
                  <w:proofErr w:type="spellStart"/>
                  <w:r>
                    <w:t>translatološkim</w:t>
                  </w:r>
                  <w:proofErr w:type="spellEnd"/>
                  <w:r>
                    <w:t xml:space="preserve"> i komunikacijskim situacijama</w:t>
                  </w:r>
                </w:p>
              </w:tc>
            </w:tr>
            <w:tr w:rsidR="00D5094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D5094F" w:rsidRDefault="00D5094F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D5094F" w:rsidRDefault="00D5094F" w:rsidP="00EB2DDB">
                  <w:pPr>
                    <w:jc w:val="both"/>
                  </w:pPr>
                  <w:r>
                    <w:t xml:space="preserve">primijeniti naučeni </w:t>
                  </w:r>
                  <w:proofErr w:type="spellStart"/>
                  <w:r>
                    <w:t>književnokritički</w:t>
                  </w:r>
                  <w:proofErr w:type="spellEnd"/>
                  <w:r>
                    <w:t xml:space="preserve"> aparat i spoznaje o stilskim formacijama u analizi i tumačenju književnih djela iz bilo kojeg književnopovijesnog razdoblja</w:t>
                  </w:r>
                </w:p>
              </w:tc>
            </w:tr>
            <w:tr w:rsidR="00D5094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D5094F" w:rsidRDefault="00D5094F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D5094F" w:rsidRDefault="00D5094F" w:rsidP="00EB2DDB">
                  <w:pPr>
                    <w:jc w:val="both"/>
                  </w:pPr>
                  <w:r>
                    <w:t>razumjeti sadržaj i intenciju svih vrsta napisanih ili izgovorenih tekstova na češkom jeziku neovisno o tome radi li se o izravnom, indirektnom, aluzivnom, ironičnom ili šaljivom tipu teksta</w:t>
                  </w:r>
                </w:p>
              </w:tc>
            </w:tr>
            <w:tr w:rsidR="00D5094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D5094F" w:rsidRDefault="00D5094F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D5094F" w:rsidRDefault="00D5094F" w:rsidP="00EB2DDB">
                  <w:pPr>
                    <w:jc w:val="both"/>
                  </w:pPr>
                  <w:r>
                    <w:t>sudjelovati u diskusijama o različitim temama na češkom jeziku; pokrenuti, voditi, rezimirati i okončati raspravu ili polemiku na češkom jeziku</w:t>
                  </w:r>
                </w:p>
              </w:tc>
            </w:tr>
            <w:tr w:rsidR="00D5094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D5094F" w:rsidRDefault="00D5094F" w:rsidP="00EB2DDB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D5094F" w:rsidRDefault="00D5094F" w:rsidP="00EB2DDB">
                  <w:pPr>
                    <w:jc w:val="both"/>
                  </w:pPr>
                  <w:r>
                    <w:t>Studenti će primijeniti relevantno znanje o kulturi, povijesti i međukulturnim razlikama.</w:t>
                  </w:r>
                </w:p>
              </w:tc>
            </w:tr>
          </w:tbl>
          <w:p w:rsidR="00D5094F" w:rsidRDefault="00D5094F" w:rsidP="00EB2DDB"/>
        </w:tc>
      </w:tr>
      <w:tr w:rsidR="00D5094F" w:rsidTr="00EB2DDB">
        <w:tc>
          <w:tcPr>
            <w:tcW w:w="2255" w:type="dxa"/>
            <w:tcMar>
              <w:top w:w="160" w:type="dxa"/>
            </w:tcMar>
          </w:tcPr>
          <w:p w:rsidR="00D5094F" w:rsidRDefault="00D5094F" w:rsidP="00EB2DDB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D5094F" w:rsidRDefault="00D5094F" w:rsidP="00EB2DDB"/>
        </w:tc>
      </w:tr>
      <w:tr w:rsidR="00D5094F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D5094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D5094F" w:rsidRDefault="00D5094F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D5094F" w:rsidRDefault="00D5094F" w:rsidP="00EB2DDB">
                  <w:pPr>
                    <w:jc w:val="both"/>
                  </w:pPr>
                  <w:r>
                    <w:t>Uvod.</w:t>
                  </w:r>
                </w:p>
              </w:tc>
            </w:tr>
            <w:tr w:rsidR="00D5094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D5094F" w:rsidRDefault="00D5094F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D5094F" w:rsidRDefault="00D5094F" w:rsidP="00EB2DDB">
                  <w:pPr>
                    <w:jc w:val="both"/>
                  </w:pPr>
                  <w:r>
                    <w:t>Specifičnosti i značajke književnog prevođenja.</w:t>
                  </w:r>
                </w:p>
              </w:tc>
            </w:tr>
            <w:tr w:rsidR="00D5094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D5094F" w:rsidRDefault="00D5094F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D5094F" w:rsidRDefault="00D5094F" w:rsidP="00EB2DDB">
                  <w:pPr>
                    <w:jc w:val="both"/>
                  </w:pPr>
                  <w:r>
                    <w:t>Interpretacija i prevođenje.</w:t>
                  </w:r>
                </w:p>
              </w:tc>
            </w:tr>
            <w:tr w:rsidR="00D5094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D5094F" w:rsidRDefault="00D5094F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D5094F" w:rsidRDefault="00D5094F" w:rsidP="00EB2DDB">
                  <w:pPr>
                    <w:jc w:val="both"/>
                  </w:pPr>
                  <w:r>
                    <w:t>Praktični rad na odabranom tekstu.</w:t>
                  </w:r>
                </w:p>
              </w:tc>
            </w:tr>
            <w:tr w:rsidR="00D5094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D5094F" w:rsidRDefault="00D5094F" w:rsidP="00EB2DDB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D5094F" w:rsidRDefault="00D5094F" w:rsidP="00EB2DDB">
                  <w:pPr>
                    <w:jc w:val="both"/>
                  </w:pPr>
                  <w:r>
                    <w:t>Prevođenje poezije.</w:t>
                  </w:r>
                </w:p>
              </w:tc>
            </w:tr>
            <w:tr w:rsidR="00D5094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D5094F" w:rsidRDefault="00D5094F" w:rsidP="00EB2DDB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D5094F" w:rsidRDefault="00D5094F" w:rsidP="00EB2DDB">
                  <w:pPr>
                    <w:jc w:val="both"/>
                  </w:pPr>
                  <w:r>
                    <w:t>Praktični rad na odabranom tekstu.</w:t>
                  </w:r>
                </w:p>
              </w:tc>
            </w:tr>
            <w:tr w:rsidR="00D5094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D5094F" w:rsidRDefault="00D5094F" w:rsidP="00EB2DDB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D5094F" w:rsidRDefault="00D5094F" w:rsidP="00EB2DDB">
                  <w:pPr>
                    <w:jc w:val="both"/>
                  </w:pPr>
                  <w:r>
                    <w:t>Prevođenje drame.</w:t>
                  </w:r>
                </w:p>
              </w:tc>
            </w:tr>
            <w:tr w:rsidR="00D5094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D5094F" w:rsidRDefault="00D5094F" w:rsidP="00EB2DDB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D5094F" w:rsidRDefault="00D5094F" w:rsidP="00EB2DDB">
                  <w:pPr>
                    <w:jc w:val="both"/>
                  </w:pPr>
                  <w:r>
                    <w:t>Praktični rad na odabranom tekstu.</w:t>
                  </w:r>
                </w:p>
              </w:tc>
            </w:tr>
            <w:tr w:rsidR="00D5094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D5094F" w:rsidRDefault="00D5094F" w:rsidP="00EB2DDB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D5094F" w:rsidRDefault="00D5094F" w:rsidP="00EB2DDB">
                  <w:pPr>
                    <w:jc w:val="both"/>
                  </w:pPr>
                  <w:r>
                    <w:t>Prevođenje proze.</w:t>
                  </w:r>
                </w:p>
              </w:tc>
            </w:tr>
            <w:tr w:rsidR="00D5094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D5094F" w:rsidRDefault="00D5094F" w:rsidP="00EB2DDB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D5094F" w:rsidRDefault="00D5094F" w:rsidP="00EB2DDB">
                  <w:pPr>
                    <w:jc w:val="both"/>
                  </w:pPr>
                  <w:r>
                    <w:t>Praktični rad na odabranom tekstu.</w:t>
                  </w:r>
                </w:p>
              </w:tc>
            </w:tr>
            <w:tr w:rsidR="00D5094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D5094F" w:rsidRDefault="00D5094F" w:rsidP="00EB2DDB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D5094F" w:rsidRDefault="00D5094F" w:rsidP="00EB2DDB">
                  <w:pPr>
                    <w:jc w:val="both"/>
                  </w:pPr>
                  <w:r>
                    <w:t>Prevođenje neknjiževnog jezika. Prevođenje tekstova starijeg datuma nastanka.</w:t>
                  </w:r>
                </w:p>
              </w:tc>
            </w:tr>
            <w:tr w:rsidR="00D5094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D5094F" w:rsidRDefault="00D5094F" w:rsidP="00EB2DDB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D5094F" w:rsidRDefault="00D5094F" w:rsidP="00EB2DDB">
                  <w:pPr>
                    <w:jc w:val="both"/>
                  </w:pPr>
                  <w:r>
                    <w:t>Praktični rad na odabranom tekstu.</w:t>
                  </w:r>
                </w:p>
              </w:tc>
            </w:tr>
            <w:tr w:rsidR="00D5094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D5094F" w:rsidRDefault="00D5094F" w:rsidP="00EB2DDB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D5094F" w:rsidRDefault="00D5094F" w:rsidP="00EB2DDB">
                  <w:pPr>
                    <w:jc w:val="both"/>
                  </w:pPr>
                  <w:r>
                    <w:t>Prevođenje frazema, neologizama, igre riječima, vlastitih imena. Prevoditeljeve intervencije u izvorni tekst.</w:t>
                  </w:r>
                </w:p>
              </w:tc>
            </w:tr>
            <w:tr w:rsidR="00D5094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D5094F" w:rsidRDefault="00D5094F" w:rsidP="00EB2DDB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D5094F" w:rsidRDefault="00D5094F" w:rsidP="00EB2DDB">
                  <w:pPr>
                    <w:jc w:val="both"/>
                  </w:pPr>
                  <w:r>
                    <w:t>Praktični rad na odabranom tekstu.</w:t>
                  </w:r>
                </w:p>
              </w:tc>
            </w:tr>
            <w:tr w:rsidR="00D5094F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D5094F" w:rsidRDefault="00D5094F" w:rsidP="00EB2DDB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D5094F" w:rsidRDefault="00D5094F" w:rsidP="00EB2DDB">
                  <w:pPr>
                    <w:jc w:val="both"/>
                  </w:pPr>
                  <w:r>
                    <w:t>Lektura i urednički rad. Književno tržište i mogućnosti objavljivanja književnih prijevoda. Status prevoditelja.</w:t>
                  </w:r>
                </w:p>
              </w:tc>
            </w:tr>
          </w:tbl>
          <w:p w:rsidR="00D5094F" w:rsidRDefault="00D5094F" w:rsidP="00EB2DDB"/>
        </w:tc>
      </w:tr>
      <w:tr w:rsidR="00D5094F" w:rsidTr="00EB2DDB">
        <w:tc>
          <w:tcPr>
            <w:tcW w:w="2255" w:type="dxa"/>
          </w:tcPr>
          <w:p w:rsidR="00D5094F" w:rsidRDefault="00D5094F" w:rsidP="00EB2DDB"/>
        </w:tc>
        <w:tc>
          <w:tcPr>
            <w:tcW w:w="6765" w:type="dxa"/>
          </w:tcPr>
          <w:p w:rsidR="00D5094F" w:rsidRDefault="00D5094F" w:rsidP="00EB2DDB"/>
        </w:tc>
      </w:tr>
    </w:tbl>
    <w:p w:rsidR="00D5094F" w:rsidRDefault="00D5094F" w:rsidP="00D5094F"/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4F"/>
    <w:rsid w:val="00086A05"/>
    <w:rsid w:val="00164429"/>
    <w:rsid w:val="00D5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B4777-8881-4BEC-9A22-290BA8C8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9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09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2021-10-29T13:32:00Z</dcterms:created>
  <dcterms:modified xsi:type="dcterms:W3CDTF">2021-10-29T13:32:00Z</dcterms:modified>
</cp:coreProperties>
</file>