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10" w:rsidRDefault="00F87A10" w:rsidP="00F87A1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poezija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F87A10" w:rsidTr="009309D4">
        <w:trPr>
          <w:trHeight w:hRule="exact" w:val="320"/>
        </w:trPr>
        <w:tc>
          <w:tcPr>
            <w:tcW w:w="2255" w:type="dxa"/>
          </w:tcPr>
          <w:p w:rsidR="00F87A10" w:rsidRDefault="00F87A10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F87A10" w:rsidRDefault="00F87A10" w:rsidP="009309D4">
            <w:r>
              <w:t>Poljska poezija 20. stoljeća</w:t>
            </w:r>
          </w:p>
        </w:tc>
      </w:tr>
      <w:tr w:rsidR="00F87A10" w:rsidTr="009309D4">
        <w:trPr>
          <w:trHeight w:hRule="exact" w:val="320"/>
        </w:trPr>
        <w:tc>
          <w:tcPr>
            <w:tcW w:w="2255" w:type="dxa"/>
          </w:tcPr>
          <w:p w:rsidR="00F87A10" w:rsidRDefault="00F87A10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F87A10" w:rsidRDefault="00F87A10" w:rsidP="009309D4">
            <w:r>
              <w:t>Katedra za poljski jezik i književnost</w:t>
            </w:r>
          </w:p>
        </w:tc>
      </w:tr>
      <w:tr w:rsidR="00F87A10" w:rsidTr="009309D4">
        <w:trPr>
          <w:trHeight w:hRule="exact" w:val="320"/>
        </w:trPr>
        <w:tc>
          <w:tcPr>
            <w:tcW w:w="2255" w:type="dxa"/>
          </w:tcPr>
          <w:p w:rsidR="00F87A10" w:rsidRDefault="00F87A10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F87A10" w:rsidRDefault="00F87A10" w:rsidP="009309D4">
            <w:r>
              <w:t>4</w:t>
            </w:r>
          </w:p>
        </w:tc>
      </w:tr>
      <w:tr w:rsidR="00F87A10" w:rsidTr="009309D4">
        <w:trPr>
          <w:trHeight w:hRule="exact" w:val="320"/>
        </w:trPr>
        <w:tc>
          <w:tcPr>
            <w:tcW w:w="2255" w:type="dxa"/>
          </w:tcPr>
          <w:p w:rsidR="00F87A10" w:rsidRDefault="00F87A10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F87A10" w:rsidRDefault="00F87A10" w:rsidP="009309D4">
            <w:r>
              <w:t>118150</w:t>
            </w:r>
          </w:p>
        </w:tc>
      </w:tr>
      <w:tr w:rsidR="00F87A10" w:rsidTr="009309D4">
        <w:trPr>
          <w:trHeight w:hRule="exact" w:val="320"/>
        </w:trPr>
        <w:tc>
          <w:tcPr>
            <w:tcW w:w="2255" w:type="dxa"/>
          </w:tcPr>
          <w:p w:rsidR="00F87A10" w:rsidRDefault="00F87A10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F87A10" w:rsidRDefault="00F87A10" w:rsidP="009309D4">
            <w:r>
              <w:t>Zimski</w:t>
            </w:r>
          </w:p>
        </w:tc>
      </w:tr>
      <w:tr w:rsidR="00F87A10" w:rsidTr="009309D4">
        <w:tc>
          <w:tcPr>
            <w:tcW w:w="2255" w:type="dxa"/>
          </w:tcPr>
          <w:p w:rsidR="00F87A10" w:rsidRDefault="00F87A10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F87A10" w:rsidRDefault="00542B66" w:rsidP="009309D4">
            <w:r>
              <w:t>dr.sc. Đurđica Čilić Škeljo, izv. prof</w:t>
            </w:r>
            <w:bookmarkStart w:id="0" w:name="_GoBack"/>
            <w:bookmarkEnd w:id="0"/>
            <w:r w:rsidR="00F87A10">
              <w:t>. (nositelj)</w:t>
            </w:r>
          </w:p>
        </w:tc>
      </w:tr>
      <w:tr w:rsidR="00F87A10" w:rsidTr="009309D4">
        <w:tc>
          <w:tcPr>
            <w:tcW w:w="2255" w:type="dxa"/>
            <w:tcMar>
              <w:top w:w="160" w:type="dxa"/>
            </w:tcMar>
          </w:tcPr>
          <w:p w:rsidR="00F87A10" w:rsidRDefault="00F87A10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F87A10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F87A10" w:rsidRDefault="00F87A10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F87A10" w:rsidRDefault="00F87A10" w:rsidP="009309D4">
                  <w:r>
                    <w:t>15</w:t>
                  </w:r>
                </w:p>
              </w:tc>
            </w:tr>
            <w:tr w:rsidR="00F87A10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F87A10" w:rsidRDefault="00F87A10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F87A10" w:rsidRDefault="00F87A10" w:rsidP="009309D4">
                  <w:r>
                    <w:t>15</w:t>
                  </w:r>
                </w:p>
              </w:tc>
            </w:tr>
          </w:tbl>
          <w:p w:rsidR="00F87A10" w:rsidRDefault="00F87A10" w:rsidP="009309D4"/>
        </w:tc>
      </w:tr>
      <w:tr w:rsidR="00F87A10" w:rsidTr="009309D4">
        <w:tc>
          <w:tcPr>
            <w:tcW w:w="2255" w:type="dxa"/>
            <w:tcMar>
              <w:top w:w="160" w:type="dxa"/>
            </w:tcMar>
          </w:tcPr>
          <w:p w:rsidR="00F87A10" w:rsidRDefault="00F87A10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F87A10" w:rsidRDefault="00F87A10" w:rsidP="009309D4">
            <w:r>
              <w:t>Nema</w:t>
            </w:r>
          </w:p>
        </w:tc>
      </w:tr>
      <w:tr w:rsidR="00F87A10" w:rsidTr="009309D4">
        <w:tc>
          <w:tcPr>
            <w:tcW w:w="2255" w:type="dxa"/>
            <w:tcMar>
              <w:top w:w="160" w:type="dxa"/>
            </w:tcMar>
          </w:tcPr>
          <w:p w:rsidR="00F87A10" w:rsidRDefault="00F87A10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F87A10" w:rsidRDefault="00F87A10" w:rsidP="009309D4">
            <w:pPr>
              <w:jc w:val="both"/>
            </w:pPr>
            <w:r>
              <w:t>Stjecanje kompetencije u analitičkom i interpretativnom čitanju poezije, te upoznavanje najvažnijih značajki i dometa poljske poezije 20. stoljeća.</w:t>
            </w:r>
            <w:r>
              <w:br/>
            </w:r>
          </w:p>
        </w:tc>
      </w:tr>
      <w:tr w:rsidR="00F87A10" w:rsidTr="009309D4">
        <w:tc>
          <w:tcPr>
            <w:tcW w:w="2255" w:type="dxa"/>
            <w:tcMar>
              <w:top w:w="160" w:type="dxa"/>
            </w:tcMar>
          </w:tcPr>
          <w:p w:rsidR="00F87A10" w:rsidRDefault="00F87A10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87A10" w:rsidRDefault="00F87A10" w:rsidP="009309D4">
            <w:pPr>
              <w:jc w:val="both"/>
            </w:pPr>
            <w:r>
              <w:t>Predavanje i rad na pjesničkim tekstovima. Analiza i interpretacija.</w:t>
            </w:r>
          </w:p>
        </w:tc>
      </w:tr>
      <w:tr w:rsidR="00F87A10" w:rsidTr="009309D4">
        <w:tc>
          <w:tcPr>
            <w:tcW w:w="2255" w:type="dxa"/>
            <w:tcMar>
              <w:top w:w="160" w:type="dxa"/>
            </w:tcMar>
          </w:tcPr>
          <w:p w:rsidR="00F87A10" w:rsidRDefault="00F87A10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87A10" w:rsidRDefault="00F87A10" w:rsidP="009309D4">
            <w:pPr>
              <w:jc w:val="both"/>
            </w:pPr>
            <w:r>
              <w:t>Seminarski rad.</w:t>
            </w:r>
          </w:p>
        </w:tc>
      </w:tr>
      <w:tr w:rsidR="00F87A10" w:rsidTr="009309D4">
        <w:tc>
          <w:tcPr>
            <w:tcW w:w="2255" w:type="dxa"/>
            <w:tcMar>
              <w:top w:w="160" w:type="dxa"/>
            </w:tcMar>
          </w:tcPr>
          <w:p w:rsidR="00F87A10" w:rsidRDefault="00F87A10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F87A10" w:rsidRDefault="00F87A10" w:rsidP="009309D4"/>
        </w:tc>
      </w:tr>
      <w:tr w:rsidR="00F87A10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Izdvojiti i analizirati relevantne obrasce književnopovijesnih razdoblja i individualnih književnih djela poljske poezije 20. stoljeća.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Opisati i analizirati specifičnosti odabranih književnopovijesnih razdoblja i stilskih formacija poljske poezije 20. stoljeća u odnosu na europski književnopovijesni kontekst.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Kritički prosuđivati pojedine poljske književne pojave u odnosu na društveno-povijesni kontekst .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Samostalno analizirati i interpetirati poeziju služeći se književnokritičkim i književnoteorijskim aparatom.</w:t>
                  </w:r>
                </w:p>
              </w:tc>
            </w:tr>
          </w:tbl>
          <w:p w:rsidR="00F87A10" w:rsidRDefault="00F87A10" w:rsidP="009309D4"/>
        </w:tc>
      </w:tr>
      <w:tr w:rsidR="00F87A10" w:rsidTr="009309D4">
        <w:tc>
          <w:tcPr>
            <w:tcW w:w="2255" w:type="dxa"/>
            <w:tcMar>
              <w:top w:w="160" w:type="dxa"/>
            </w:tcMar>
          </w:tcPr>
          <w:p w:rsidR="00F87A10" w:rsidRDefault="00F87A10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F87A10" w:rsidRDefault="00F87A10" w:rsidP="009309D4"/>
        </w:tc>
      </w:tr>
      <w:tr w:rsidR="00F87A10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Mlada Poljska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T. Miciński, K. Przerwa Tetmajer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L. Staff, B. Leśmian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Međuraće. Skamandriti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Sateliti Skamandra; M. Pawlikowska-Jasnorzewska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Krakovska i druge avangarde; Futuristi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Generacija Kolumba; Tadeusz Różewicz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Socrealistička poezija; Jugovina 1956.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"Prokleti pjesnici": Bursa, Stachura, Wojaczek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Czesław Miłosz; Wisława Szymborska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Zbigniew Herbert i "nepredočeni svijet"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Novi val: Krynicki, Barańczak, Zagajewski, Lipska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Poezija drugog opticaja; Brulion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Poezija Treće republike: gubitak i melankolija</w:t>
                  </w:r>
                </w:p>
              </w:tc>
            </w:tr>
            <w:tr w:rsidR="00F87A10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F87A10" w:rsidRDefault="00F87A10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F87A10" w:rsidRDefault="00F87A10" w:rsidP="009309D4">
                  <w:pPr>
                    <w:jc w:val="both"/>
                  </w:pPr>
                  <w:r>
                    <w:t>Najnovija poljska poezija</w:t>
                  </w:r>
                </w:p>
              </w:tc>
            </w:tr>
          </w:tbl>
          <w:p w:rsidR="00F87A10" w:rsidRDefault="00F87A10" w:rsidP="009309D4"/>
        </w:tc>
      </w:tr>
      <w:tr w:rsidR="00F87A10" w:rsidTr="009309D4">
        <w:tc>
          <w:tcPr>
            <w:tcW w:w="2255" w:type="dxa"/>
          </w:tcPr>
          <w:p w:rsidR="00F87A10" w:rsidRDefault="00F87A10" w:rsidP="009309D4"/>
        </w:tc>
        <w:tc>
          <w:tcPr>
            <w:tcW w:w="6765" w:type="dxa"/>
          </w:tcPr>
          <w:p w:rsidR="00F87A10" w:rsidRDefault="00F87A10" w:rsidP="009309D4"/>
        </w:tc>
      </w:tr>
    </w:tbl>
    <w:p w:rsidR="00F87A10" w:rsidRDefault="00F87A10" w:rsidP="00F87A10"/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10"/>
    <w:rsid w:val="00086A05"/>
    <w:rsid w:val="00164429"/>
    <w:rsid w:val="00542B66"/>
    <w:rsid w:val="00F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47D9"/>
  <w15:chartTrackingRefBased/>
  <w15:docId w15:val="{5AFA0A7A-243D-4C70-8C52-CD7468F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A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2021-10-29T14:09:00Z</dcterms:created>
  <dcterms:modified xsi:type="dcterms:W3CDTF">2022-01-31T06:01:00Z</dcterms:modified>
</cp:coreProperties>
</file>