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1D" w:rsidRPr="002812EC" w:rsidRDefault="004C531D" w:rsidP="004C531D">
      <w:pPr>
        <w:autoSpaceDE w:val="0"/>
        <w:autoSpaceDN w:val="0"/>
        <w:adjustRightInd w:val="0"/>
        <w:spacing w:before="120" w:after="0" w:line="240" w:lineRule="auto"/>
        <w:contextualSpacing/>
        <w:jc w:val="center"/>
        <w:rPr>
          <w:rFonts w:eastAsia="Times New Roman" w:cs="Times New Roman"/>
          <w:b/>
          <w:i/>
          <w:sz w:val="24"/>
          <w:szCs w:val="24"/>
          <w:u w:val="single"/>
          <w:lang w:eastAsia="hr-HR"/>
        </w:rPr>
      </w:pPr>
      <w:r w:rsidRPr="002812EC">
        <w:rPr>
          <w:rFonts w:eastAsia="Times New Roman" w:cs="Times New Roman"/>
          <w:b/>
          <w:i/>
          <w:sz w:val="24"/>
          <w:szCs w:val="24"/>
          <w:lang w:eastAsia="hr-HR"/>
        </w:rPr>
        <w:t xml:space="preserve">Kandidati su </w:t>
      </w:r>
      <w:r w:rsidRPr="002812EC">
        <w:rPr>
          <w:rFonts w:eastAsia="Times New Roman" w:cs="Times New Roman"/>
          <w:b/>
          <w:i/>
          <w:sz w:val="24"/>
          <w:szCs w:val="24"/>
          <w:u w:val="single"/>
          <w:lang w:eastAsia="hr-HR"/>
        </w:rPr>
        <w:t xml:space="preserve">obvezni proučiti </w:t>
      </w:r>
      <w:hyperlink r:id="rId8" w:history="1">
        <w:r w:rsidRPr="002812EC">
          <w:rPr>
            <w:rStyle w:val="Hyperlink"/>
            <w:rFonts w:eastAsia="Times New Roman" w:cs="Times New Roman"/>
            <w:b/>
            <w:i/>
            <w:sz w:val="24"/>
            <w:szCs w:val="24"/>
            <w:lang w:eastAsia="hr-HR"/>
          </w:rPr>
          <w:t>NATJEČAJ</w:t>
        </w:r>
      </w:hyperlink>
      <w:r w:rsidRPr="002812EC">
        <w:rPr>
          <w:rFonts w:eastAsia="Times New Roman" w:cs="Times New Roman"/>
          <w:b/>
          <w:i/>
          <w:sz w:val="24"/>
          <w:szCs w:val="24"/>
          <w:u w:val="single"/>
          <w:lang w:eastAsia="hr-HR"/>
        </w:rPr>
        <w:t xml:space="preserve"> Sveučilišta u Zagrebu</w:t>
      </w:r>
    </w:p>
    <w:p w:rsidR="004B4475" w:rsidRPr="002812EC" w:rsidRDefault="004B4475" w:rsidP="004C531D">
      <w:pPr>
        <w:autoSpaceDE w:val="0"/>
        <w:autoSpaceDN w:val="0"/>
        <w:adjustRightInd w:val="0"/>
        <w:spacing w:before="120" w:after="0" w:line="240" w:lineRule="auto"/>
        <w:contextualSpacing/>
        <w:jc w:val="center"/>
        <w:rPr>
          <w:rFonts w:eastAsia="Times New Roman" w:cs="Times New Roman"/>
          <w:b/>
          <w:i/>
          <w:sz w:val="24"/>
          <w:szCs w:val="24"/>
          <w:lang w:eastAsia="hr-HR"/>
        </w:rPr>
      </w:pPr>
    </w:p>
    <w:tbl>
      <w:tblPr>
        <w:tblStyle w:val="TableGrid"/>
        <w:tblW w:w="11199" w:type="dxa"/>
        <w:tblInd w:w="-743" w:type="dxa"/>
        <w:tblLook w:val="04A0" w:firstRow="1" w:lastRow="0" w:firstColumn="1" w:lastColumn="0" w:noHBand="0" w:noVBand="1"/>
      </w:tblPr>
      <w:tblGrid>
        <w:gridCol w:w="9782"/>
        <w:gridCol w:w="1417"/>
      </w:tblGrid>
      <w:tr w:rsidR="009D5CD3" w:rsidRPr="002812EC" w:rsidTr="00B53872">
        <w:tc>
          <w:tcPr>
            <w:tcW w:w="11199" w:type="dxa"/>
            <w:gridSpan w:val="2"/>
          </w:tcPr>
          <w:p w:rsidR="009D5CD3" w:rsidRPr="002812EC" w:rsidRDefault="009D5CD3" w:rsidP="009D5CD3">
            <w:pPr>
              <w:autoSpaceDE w:val="0"/>
              <w:autoSpaceDN w:val="0"/>
              <w:adjustRightInd w:val="0"/>
              <w:jc w:val="both"/>
              <w:rPr>
                <w:rFonts w:cs="UniZgLight"/>
                <w:sz w:val="18"/>
                <w:szCs w:val="18"/>
              </w:rPr>
            </w:pPr>
            <w:r w:rsidRPr="002812EC">
              <w:rPr>
                <w:rFonts w:cs="UniZgLight"/>
                <w:sz w:val="18"/>
                <w:szCs w:val="18"/>
              </w:rPr>
              <w:t xml:space="preserve">Zone                                                                                                                                            </w:t>
            </w:r>
            <w:r w:rsidR="00F97B1D">
              <w:rPr>
                <w:rFonts w:cs="UniZgLight"/>
                <w:sz w:val="18"/>
                <w:szCs w:val="18"/>
              </w:rPr>
              <w:t xml:space="preserve">                                                                                      </w:t>
            </w:r>
            <w:r w:rsidRPr="002812EC">
              <w:rPr>
                <w:rFonts w:cs="UniZgLight"/>
                <w:sz w:val="18"/>
                <w:szCs w:val="18"/>
              </w:rPr>
              <w:t>Maksimalan iznos</w:t>
            </w:r>
          </w:p>
        </w:tc>
      </w:tr>
      <w:tr w:rsidR="004B4475" w:rsidRPr="002812EC" w:rsidTr="00606768">
        <w:tc>
          <w:tcPr>
            <w:tcW w:w="9782" w:type="dxa"/>
          </w:tcPr>
          <w:p w:rsidR="004B4475" w:rsidRPr="002812EC" w:rsidRDefault="004B4475" w:rsidP="004B447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18"/>
              </w:rPr>
            </w:pPr>
            <w:r w:rsidRPr="002812EC">
              <w:rPr>
                <w:rFonts w:cs="UniZgLight"/>
                <w:b/>
                <w:sz w:val="20"/>
                <w:szCs w:val="18"/>
              </w:rPr>
              <w:t>Europa</w:t>
            </w:r>
            <w:r w:rsidRPr="002812EC">
              <w:rPr>
                <w:rFonts w:cs="UniZgLight"/>
                <w:sz w:val="20"/>
                <w:szCs w:val="18"/>
              </w:rPr>
              <w:t xml:space="preserve">: zona 1 (Albanija, BiH, Crna Gora, Kosovo, Mađarska, Makedonija, Slovenija, Srbija) </w:t>
            </w:r>
          </w:p>
        </w:tc>
        <w:tc>
          <w:tcPr>
            <w:tcW w:w="1417" w:type="dxa"/>
          </w:tcPr>
          <w:p w:rsidR="004B4475" w:rsidRPr="002812EC" w:rsidRDefault="004B4475" w:rsidP="004B4475">
            <w:pPr>
              <w:rPr>
                <w:rFonts w:eastAsia="Times New Roman"/>
                <w:sz w:val="18"/>
                <w:szCs w:val="18"/>
              </w:rPr>
            </w:pPr>
            <w:r w:rsidRPr="002812EC">
              <w:rPr>
                <w:rFonts w:cs="UniZgLight"/>
                <w:sz w:val="18"/>
                <w:szCs w:val="18"/>
              </w:rPr>
              <w:t>3.800,00 kn</w:t>
            </w:r>
          </w:p>
        </w:tc>
      </w:tr>
      <w:tr w:rsidR="004B4475" w:rsidRPr="002812EC" w:rsidTr="00606768">
        <w:tc>
          <w:tcPr>
            <w:tcW w:w="9782" w:type="dxa"/>
          </w:tcPr>
          <w:p w:rsidR="004B4475" w:rsidRPr="002812EC" w:rsidRDefault="004B4475" w:rsidP="004B447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18"/>
              </w:rPr>
            </w:pPr>
            <w:r w:rsidRPr="002812EC">
              <w:rPr>
                <w:rFonts w:cs="UniZgLight"/>
                <w:sz w:val="20"/>
                <w:szCs w:val="18"/>
              </w:rPr>
              <w:t xml:space="preserve">Europa: zona 2 (zemlje ni u zoni 1 ni u zoni 3) </w:t>
            </w:r>
          </w:p>
        </w:tc>
        <w:tc>
          <w:tcPr>
            <w:tcW w:w="1417" w:type="dxa"/>
          </w:tcPr>
          <w:p w:rsidR="004B4475" w:rsidRPr="002812EC" w:rsidRDefault="004B4475" w:rsidP="004B4475">
            <w:pPr>
              <w:rPr>
                <w:rFonts w:eastAsia="Times New Roman"/>
                <w:sz w:val="18"/>
                <w:szCs w:val="18"/>
              </w:rPr>
            </w:pPr>
            <w:r w:rsidRPr="002812EC">
              <w:rPr>
                <w:rFonts w:cs="UniZgLight"/>
                <w:sz w:val="18"/>
                <w:szCs w:val="18"/>
              </w:rPr>
              <w:t>4.600,00 kn</w:t>
            </w:r>
          </w:p>
        </w:tc>
      </w:tr>
      <w:tr w:rsidR="004B4475" w:rsidRPr="002812EC" w:rsidTr="00606768">
        <w:tc>
          <w:tcPr>
            <w:tcW w:w="9782" w:type="dxa"/>
          </w:tcPr>
          <w:p w:rsidR="004B4475" w:rsidRPr="002812EC" w:rsidRDefault="004B4475" w:rsidP="004B447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18"/>
              </w:rPr>
            </w:pPr>
            <w:r w:rsidRPr="002812EC">
              <w:rPr>
                <w:rFonts w:cs="UniZgLight"/>
                <w:sz w:val="20"/>
                <w:szCs w:val="18"/>
              </w:rPr>
              <w:t xml:space="preserve">Europa: zona 3 (Švicarska, Lihtenštajn, Ujedinjeno Kraljevstvo, Irska, skandinavske zemlje) </w:t>
            </w:r>
          </w:p>
        </w:tc>
        <w:tc>
          <w:tcPr>
            <w:tcW w:w="1417" w:type="dxa"/>
          </w:tcPr>
          <w:p w:rsidR="004B4475" w:rsidRPr="002812EC" w:rsidRDefault="004B4475" w:rsidP="004B447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2812EC">
              <w:rPr>
                <w:rFonts w:cs="UniZgLight"/>
                <w:sz w:val="18"/>
                <w:szCs w:val="18"/>
              </w:rPr>
              <w:t>5.400,00 kn</w:t>
            </w:r>
          </w:p>
        </w:tc>
      </w:tr>
      <w:tr w:rsidR="004B4475" w:rsidRPr="002812EC" w:rsidTr="00606768">
        <w:tc>
          <w:tcPr>
            <w:tcW w:w="9782" w:type="dxa"/>
          </w:tcPr>
          <w:p w:rsidR="004B4475" w:rsidRPr="002812EC" w:rsidRDefault="004B4475" w:rsidP="004B447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18"/>
              </w:rPr>
            </w:pPr>
            <w:r w:rsidRPr="002812EC">
              <w:rPr>
                <w:rFonts w:cs="UniZgLight"/>
                <w:b/>
                <w:sz w:val="20"/>
                <w:szCs w:val="18"/>
              </w:rPr>
              <w:t>Sjeverna Afrika i Bliski Istok</w:t>
            </w:r>
          </w:p>
        </w:tc>
        <w:tc>
          <w:tcPr>
            <w:tcW w:w="1417" w:type="dxa"/>
          </w:tcPr>
          <w:p w:rsidR="004B4475" w:rsidRPr="002812EC" w:rsidRDefault="004B4475" w:rsidP="004B447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2812EC">
              <w:rPr>
                <w:rFonts w:cs="UniZgLight"/>
                <w:sz w:val="18"/>
                <w:szCs w:val="18"/>
              </w:rPr>
              <w:t xml:space="preserve">6.100,00 kn </w:t>
            </w:r>
          </w:p>
        </w:tc>
      </w:tr>
      <w:tr w:rsidR="004B4475" w:rsidRPr="002812EC" w:rsidTr="00606768">
        <w:tc>
          <w:tcPr>
            <w:tcW w:w="9782" w:type="dxa"/>
          </w:tcPr>
          <w:p w:rsidR="004B4475" w:rsidRPr="002812EC" w:rsidRDefault="004B4475" w:rsidP="004B447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18"/>
              </w:rPr>
            </w:pPr>
            <w:r w:rsidRPr="002812EC">
              <w:rPr>
                <w:rFonts w:cs="UniZgLight"/>
                <w:b/>
                <w:sz w:val="20"/>
                <w:szCs w:val="18"/>
              </w:rPr>
              <w:t>Sjeverna Amerika, Južna Amerika, Azija, Australija</w:t>
            </w:r>
          </w:p>
        </w:tc>
        <w:tc>
          <w:tcPr>
            <w:tcW w:w="1417" w:type="dxa"/>
          </w:tcPr>
          <w:p w:rsidR="004B4475" w:rsidRPr="002812EC" w:rsidRDefault="004B4475" w:rsidP="004B447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2812EC">
              <w:rPr>
                <w:rFonts w:cs="UniZgLight"/>
                <w:sz w:val="18"/>
                <w:szCs w:val="18"/>
              </w:rPr>
              <w:t>8.500,00 kn</w:t>
            </w:r>
          </w:p>
        </w:tc>
      </w:tr>
    </w:tbl>
    <w:p w:rsidR="004B4475" w:rsidRPr="002812EC" w:rsidRDefault="004B4475" w:rsidP="00025612">
      <w:pPr>
        <w:spacing w:after="0" w:line="240" w:lineRule="auto"/>
        <w:jc w:val="both"/>
        <w:rPr>
          <w:rFonts w:eastAsia="Times New Roman" w:cs="Times New Roman"/>
          <w:sz w:val="16"/>
          <w:szCs w:val="20"/>
        </w:rPr>
      </w:pPr>
      <w:r w:rsidRPr="002812EC">
        <w:rPr>
          <w:rFonts w:cs="UniZgLight"/>
          <w:sz w:val="16"/>
          <w:szCs w:val="20"/>
          <w:lang w:eastAsia="hr-HR"/>
        </w:rPr>
        <w:t xml:space="preserve">*Ukoliko trošak mobilnosti bude manji o dodijeljene potpore, </w:t>
      </w:r>
      <w:r w:rsidRPr="002812EC">
        <w:rPr>
          <w:rFonts w:cs="UniZgLight"/>
          <w:b/>
          <w:sz w:val="16"/>
          <w:szCs w:val="20"/>
          <w:lang w:eastAsia="hr-HR"/>
        </w:rPr>
        <w:t>refundirat će se stvarni troškovi</w:t>
      </w:r>
      <w:r w:rsidRPr="002812EC">
        <w:rPr>
          <w:rFonts w:cs="UniZgLight"/>
          <w:sz w:val="16"/>
          <w:szCs w:val="20"/>
          <w:lang w:eastAsia="hr-HR"/>
        </w:rPr>
        <w:t xml:space="preserve"> na osnovu obračuna putnoga naloga</w:t>
      </w:r>
    </w:p>
    <w:tbl>
      <w:tblPr>
        <w:tblW w:w="10823" w:type="dxa"/>
        <w:tblInd w:w="-225" w:type="dxa"/>
        <w:tblLook w:val="04A0" w:firstRow="1" w:lastRow="0" w:firstColumn="1" w:lastColumn="0" w:noHBand="0" w:noVBand="1"/>
      </w:tblPr>
      <w:tblGrid>
        <w:gridCol w:w="10823"/>
      </w:tblGrid>
      <w:tr w:rsidR="00CA1EC8" w:rsidRPr="00431FE9" w:rsidTr="009A557C">
        <w:tc>
          <w:tcPr>
            <w:tcW w:w="10823" w:type="dxa"/>
            <w:shd w:val="clear" w:color="auto" w:fill="auto"/>
          </w:tcPr>
          <w:p w:rsidR="00692266" w:rsidRPr="00431FE9" w:rsidRDefault="00692266" w:rsidP="00692266">
            <w:pPr>
              <w:spacing w:after="0"/>
              <w:rPr>
                <w:sz w:val="28"/>
                <w:szCs w:val="28"/>
              </w:rPr>
            </w:pPr>
          </w:p>
          <w:tbl>
            <w:tblPr>
              <w:tblW w:w="10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568"/>
            </w:tblGrid>
            <w:tr w:rsidR="00E36D3B" w:rsidRPr="00431FE9" w:rsidTr="00431FE9">
              <w:trPr>
                <w:trHeight w:val="1020"/>
              </w:trPr>
              <w:tc>
                <w:tcPr>
                  <w:tcW w:w="10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E36D3B" w:rsidRPr="00431FE9" w:rsidRDefault="00E36D3B" w:rsidP="00E36D3B">
                  <w:pPr>
                    <w:spacing w:after="0" w:line="240" w:lineRule="auto"/>
                    <w:ind w:left="360"/>
                    <w:jc w:val="center"/>
                    <w:rPr>
                      <w:rFonts w:eastAsia="Times New Roman" w:cs="Times New Roman"/>
                      <w:i/>
                      <w:color w:val="FF0000"/>
                      <w:sz w:val="28"/>
                      <w:szCs w:val="28"/>
                      <w:u w:val="single"/>
                      <w:lang w:eastAsia="hr-HR"/>
                    </w:rPr>
                  </w:pPr>
                  <w:bookmarkStart w:id="0" w:name="_GoBack"/>
                  <w:bookmarkEnd w:id="0"/>
                  <w:r w:rsidRPr="00431FE9">
                    <w:rPr>
                      <w:rFonts w:eastAsia="Times New Roman" w:cs="Times New Roman"/>
                      <w:b/>
                      <w:i/>
                      <w:sz w:val="28"/>
                      <w:szCs w:val="28"/>
                      <w:lang w:eastAsia="hr-HR"/>
                    </w:rPr>
                    <w:t xml:space="preserve">ROK ZA ON-LINE PRIJAVU: </w:t>
                  </w:r>
                  <w:r w:rsidRPr="00431FE9">
                    <w:rPr>
                      <w:rFonts w:eastAsia="Times New Roman" w:cs="Times New Roman"/>
                      <w:b/>
                      <w:i/>
                      <w:color w:val="FF0000"/>
                      <w:sz w:val="28"/>
                      <w:szCs w:val="28"/>
                      <w:u w:val="single"/>
                      <w:lang w:eastAsia="hr-HR"/>
                    </w:rPr>
                    <w:t>26.11.2017.</w:t>
                  </w:r>
                </w:p>
                <w:p w:rsidR="00E36D3B" w:rsidRPr="00431FE9" w:rsidRDefault="009A557C" w:rsidP="00E36D3B">
                  <w:pPr>
                    <w:spacing w:after="0" w:line="240" w:lineRule="auto"/>
                    <w:ind w:left="360"/>
                    <w:jc w:val="center"/>
                    <w:rPr>
                      <w:rFonts w:eastAsia="Times New Roman" w:cs="Times New Roman"/>
                      <w:i/>
                      <w:sz w:val="28"/>
                      <w:szCs w:val="28"/>
                      <w:lang w:eastAsia="hr-HR"/>
                    </w:rPr>
                  </w:pPr>
                  <w:r w:rsidRPr="00431FE9">
                    <w:rPr>
                      <w:rFonts w:eastAsia="Times New Roman" w:cs="Times New Roman"/>
                      <w:i/>
                      <w:color w:val="FF0000"/>
                      <w:sz w:val="28"/>
                      <w:szCs w:val="28"/>
                      <w:lang w:eastAsia="hr-HR"/>
                    </w:rPr>
                    <w:t>Cjelokupna</w:t>
                  </w:r>
                  <w:r w:rsidR="00E36D3B" w:rsidRPr="00431FE9">
                    <w:rPr>
                      <w:rFonts w:eastAsia="Times New Roman" w:cs="Times New Roman"/>
                      <w:i/>
                      <w:color w:val="FF0000"/>
                      <w:sz w:val="28"/>
                      <w:szCs w:val="28"/>
                      <w:lang w:eastAsia="hr-HR"/>
                    </w:rPr>
                    <w:t xml:space="preserve"> dokumentacija</w:t>
                  </w:r>
                  <w:r w:rsidR="00EB4371" w:rsidRPr="00431FE9">
                    <w:rPr>
                      <w:rFonts w:eastAsia="Times New Roman" w:cs="Times New Roman"/>
                      <w:i/>
                      <w:color w:val="FF0000"/>
                      <w:sz w:val="28"/>
                      <w:szCs w:val="28"/>
                      <w:lang w:eastAsia="hr-HR"/>
                    </w:rPr>
                    <w:t>*</w:t>
                  </w:r>
                  <w:r w:rsidR="00E36D3B" w:rsidRPr="00431FE9">
                    <w:rPr>
                      <w:rFonts w:eastAsia="Times New Roman" w:cs="Times New Roman"/>
                      <w:i/>
                      <w:color w:val="FF0000"/>
                      <w:sz w:val="28"/>
                      <w:szCs w:val="28"/>
                      <w:lang w:eastAsia="hr-HR"/>
                    </w:rPr>
                    <w:t xml:space="preserve">: </w:t>
                  </w:r>
                  <w:r w:rsidR="00E36D3B" w:rsidRPr="00431FE9">
                    <w:rPr>
                      <w:rFonts w:eastAsia="Times New Roman" w:cs="Times New Roman"/>
                      <w:i/>
                      <w:sz w:val="28"/>
                      <w:szCs w:val="28"/>
                      <w:lang w:eastAsia="hr-HR"/>
                    </w:rPr>
                    <w:t>27.11.2017.</w:t>
                  </w:r>
                </w:p>
                <w:p w:rsidR="00E36D3B" w:rsidRPr="00431FE9" w:rsidRDefault="00E36D3B" w:rsidP="00E36D3B">
                  <w:pPr>
                    <w:spacing w:after="0"/>
                    <w:jc w:val="center"/>
                    <w:rPr>
                      <w:rFonts w:eastAsia="Times New Roman" w:cs="Times New Roman"/>
                      <w:i/>
                      <w:sz w:val="28"/>
                      <w:szCs w:val="28"/>
                      <w:lang w:eastAsia="hr-HR"/>
                    </w:rPr>
                  </w:pPr>
                  <w:r w:rsidRPr="00431FE9">
                    <w:rPr>
                      <w:rFonts w:eastAsia="Times New Roman"/>
                      <w:i/>
                      <w:color w:val="FF0000"/>
                      <w:sz w:val="28"/>
                      <w:szCs w:val="28"/>
                    </w:rPr>
                    <w:t xml:space="preserve">na: </w:t>
                  </w:r>
                  <w:hyperlink r:id="rId9" w:history="1">
                    <w:r w:rsidRPr="00431FE9">
                      <w:rPr>
                        <w:rFonts w:eastAsia="Times New Roman"/>
                        <w:i/>
                        <w:color w:val="FF0000"/>
                        <w:sz w:val="28"/>
                        <w:szCs w:val="28"/>
                        <w:u w:val="single"/>
                      </w:rPr>
                      <w:t>tsveljo@ffzg.hr</w:t>
                    </w:r>
                  </w:hyperlink>
                </w:p>
              </w:tc>
            </w:tr>
          </w:tbl>
          <w:p w:rsidR="00692266" w:rsidRPr="00431FE9" w:rsidRDefault="00692266" w:rsidP="00692266">
            <w:pPr>
              <w:spacing w:after="0"/>
              <w:rPr>
                <w:sz w:val="28"/>
                <w:szCs w:val="28"/>
              </w:rPr>
            </w:pPr>
          </w:p>
          <w:tbl>
            <w:tblPr>
              <w:tblStyle w:val="TableGrid"/>
              <w:tblW w:w="10431" w:type="dxa"/>
              <w:tblLook w:val="04A0" w:firstRow="1" w:lastRow="0" w:firstColumn="1" w:lastColumn="0" w:noHBand="0" w:noVBand="1"/>
            </w:tblPr>
            <w:tblGrid>
              <w:gridCol w:w="10431"/>
            </w:tblGrid>
            <w:tr w:rsidR="00016107" w:rsidRPr="00431FE9" w:rsidTr="002812EC"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3440" w:rsidRPr="00431FE9" w:rsidRDefault="00016107" w:rsidP="00016107">
                  <w:pPr>
                    <w:pStyle w:val="ListParagraph"/>
                    <w:numPr>
                      <w:ilvl w:val="0"/>
                      <w:numId w:val="13"/>
                    </w:numPr>
                    <w:spacing w:after="0"/>
                    <w:contextualSpacing/>
                    <w:rPr>
                      <w:rFonts w:asciiTheme="minorHAnsi" w:hAnsiTheme="minorHAnsi" w:cstheme="minorBidi"/>
                      <w:sz w:val="28"/>
                      <w:szCs w:val="28"/>
                      <w:u w:val="single"/>
                      <w:lang w:eastAsia="en-US"/>
                    </w:rPr>
                  </w:pPr>
                  <w:r w:rsidRPr="00431FE9">
                    <w:rPr>
                      <w:rFonts w:asciiTheme="minorHAnsi" w:eastAsia="+mn-ea" w:hAnsiTheme="minorHAnsi"/>
                      <w:bCs/>
                      <w:sz w:val="28"/>
                      <w:szCs w:val="28"/>
                    </w:rPr>
                    <w:t>Ispisana i potpisana</w:t>
                  </w:r>
                  <w:r w:rsidRPr="00431FE9">
                    <w:rPr>
                      <w:rFonts w:asciiTheme="minorHAnsi" w:eastAsia="+mn-ea" w:hAnsi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431FE9">
                    <w:rPr>
                      <w:rFonts w:asciiTheme="minorHAnsi" w:eastAsia="+mn-ea" w:hAnsiTheme="minorHAnsi"/>
                      <w:b/>
                      <w:bCs/>
                      <w:color w:val="FF0000"/>
                      <w:sz w:val="28"/>
                      <w:szCs w:val="28"/>
                    </w:rPr>
                    <w:t xml:space="preserve">ON-LINE </w:t>
                  </w:r>
                  <w:r w:rsidRPr="00431FE9">
                    <w:rPr>
                      <w:rFonts w:asciiTheme="minorHAnsi" w:eastAsia="+mn-ea" w:hAnsiTheme="minorHAnsi"/>
                      <w:bCs/>
                      <w:sz w:val="28"/>
                      <w:szCs w:val="28"/>
                    </w:rPr>
                    <w:t>prijava</w:t>
                  </w:r>
                  <w:r w:rsidRPr="00431FE9">
                    <w:rPr>
                      <w:rFonts w:asciiTheme="minorHAnsi" w:eastAsia="+mn-ea" w:hAnsi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431FE9">
                    <w:rPr>
                      <w:rFonts w:asciiTheme="minorHAnsi" w:eastAsia="+mn-ea" w:hAnsiTheme="minorHAnsi"/>
                      <w:bCs/>
                      <w:sz w:val="28"/>
                      <w:szCs w:val="28"/>
                    </w:rPr>
                    <w:t>(prijavni obrazac i kraći opis plana posjeta)</w:t>
                  </w:r>
                  <w:r w:rsidRPr="00431FE9">
                    <w:rPr>
                      <w:rFonts w:asciiTheme="minorHAnsi" w:eastAsia="+mn-ea" w:hAnsi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016107" w:rsidRPr="00431FE9" w:rsidRDefault="00016107" w:rsidP="00143440">
                  <w:pPr>
                    <w:pStyle w:val="ListParagraph"/>
                    <w:spacing w:after="0"/>
                    <w:ind w:left="360"/>
                    <w:contextualSpacing/>
                    <w:rPr>
                      <w:rFonts w:asciiTheme="minorHAnsi" w:hAnsiTheme="minorHAnsi" w:cstheme="minorBidi"/>
                      <w:color w:val="FF0000"/>
                      <w:sz w:val="28"/>
                      <w:szCs w:val="28"/>
                      <w:u w:val="single"/>
                      <w:lang w:eastAsia="en-US"/>
                    </w:rPr>
                  </w:pPr>
                  <w:r w:rsidRPr="00431FE9">
                    <w:rPr>
                      <w:rFonts w:asciiTheme="minorHAnsi" w:eastAsia="+mn-ea" w:hAnsiTheme="minorHAnsi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ROK: 26.11.2017.</w:t>
                  </w:r>
                </w:p>
                <w:p w:rsidR="00016107" w:rsidRPr="00431FE9" w:rsidRDefault="00016107" w:rsidP="00016107">
                  <w:pPr>
                    <w:pStyle w:val="ListParagraph"/>
                    <w:numPr>
                      <w:ilvl w:val="0"/>
                      <w:numId w:val="13"/>
                    </w:numPr>
                    <w:spacing w:after="0"/>
                    <w:contextualSpacing/>
                    <w:rPr>
                      <w:rFonts w:asciiTheme="minorHAnsi" w:hAnsiTheme="minorHAnsi"/>
                      <w:color w:val="FF0000"/>
                      <w:sz w:val="28"/>
                      <w:szCs w:val="28"/>
                    </w:rPr>
                  </w:pPr>
                  <w:r w:rsidRPr="00431FE9">
                    <w:rPr>
                      <w:rFonts w:asciiTheme="minorHAnsi" w:eastAsia="+mn-ea" w:hAnsiTheme="minorHAnsi"/>
                      <w:b/>
                      <w:bCs/>
                      <w:color w:val="FF0000"/>
                      <w:sz w:val="28"/>
                      <w:szCs w:val="28"/>
                    </w:rPr>
                    <w:t>POZIVNO PISMO</w:t>
                  </w:r>
                </w:p>
                <w:p w:rsidR="00431FE9" w:rsidRPr="00431FE9" w:rsidRDefault="00EB4371" w:rsidP="00431FE9">
                  <w:pPr>
                    <w:pStyle w:val="ListParagraph"/>
                    <w:spacing w:after="0"/>
                    <w:ind w:left="0"/>
                    <w:jc w:val="center"/>
                    <w:rPr>
                      <w:rStyle w:val="Hyperlink"/>
                      <w:rFonts w:asciiTheme="minorHAnsi" w:hAnsiTheme="minorHAnsi"/>
                      <w:color w:val="FF0000"/>
                      <w:sz w:val="28"/>
                      <w:szCs w:val="28"/>
                    </w:rPr>
                  </w:pPr>
                  <w:r w:rsidRPr="00431FE9">
                    <w:rPr>
                      <w:rFonts w:asciiTheme="minorHAnsi" w:hAnsiTheme="minorHAnsi"/>
                      <w:sz w:val="28"/>
                      <w:szCs w:val="28"/>
                    </w:rPr>
                    <w:t>*</w:t>
                  </w:r>
                  <w:r w:rsidR="00016107" w:rsidRPr="00431FE9">
                    <w:rPr>
                      <w:rFonts w:asciiTheme="minorHAnsi" w:hAnsiTheme="minorHAnsi"/>
                      <w:sz w:val="28"/>
                      <w:szCs w:val="28"/>
                    </w:rPr>
                    <w:t xml:space="preserve">Cjelokupna dokumentacija = </w:t>
                  </w:r>
                  <w:r w:rsidR="00016107" w:rsidRPr="00431FE9">
                    <w:rPr>
                      <w:rFonts w:asciiTheme="minorHAnsi" w:hAnsiTheme="minorHAnsi"/>
                      <w:b/>
                      <w:color w:val="FF0000"/>
                      <w:sz w:val="28"/>
                      <w:szCs w:val="28"/>
                      <w:u w:val="single"/>
                    </w:rPr>
                    <w:t>1 datoteka u PDF</w:t>
                  </w:r>
                  <w:r w:rsidR="00016107" w:rsidRPr="00431FE9">
                    <w:rPr>
                      <w:rFonts w:asciiTheme="minorHAnsi" w:hAnsiTheme="minorHAnsi"/>
                      <w:color w:val="FF0000"/>
                      <w:sz w:val="28"/>
                      <w:szCs w:val="28"/>
                    </w:rPr>
                    <w:t xml:space="preserve"> </w:t>
                  </w:r>
                  <w:r w:rsidR="00016107" w:rsidRPr="00431FE9">
                    <w:rPr>
                      <w:rFonts w:asciiTheme="minorHAnsi" w:hAnsiTheme="minorHAnsi"/>
                      <w:sz w:val="28"/>
                      <w:szCs w:val="28"/>
                    </w:rPr>
                    <w:t xml:space="preserve">formatu </w:t>
                  </w:r>
                  <w:r w:rsidR="00016107" w:rsidRPr="00431FE9">
                    <w:rPr>
                      <w:rFonts w:asciiTheme="minorHAnsi" w:hAnsiTheme="minorHAnsi"/>
                      <w:color w:val="FF0000"/>
                      <w:sz w:val="28"/>
                      <w:szCs w:val="28"/>
                    </w:rPr>
                    <w:t>(</w:t>
                  </w:r>
                  <w:r w:rsidR="00016107" w:rsidRPr="00431FE9">
                    <w:rPr>
                      <w:rFonts w:asciiTheme="minorHAnsi" w:hAnsiTheme="minorHAnsi"/>
                      <w:b/>
                      <w:color w:val="FF0000"/>
                      <w:sz w:val="28"/>
                      <w:szCs w:val="28"/>
                      <w:u w:val="single"/>
                    </w:rPr>
                    <w:t>skenirano</w:t>
                  </w:r>
                  <w:r w:rsidR="00016107" w:rsidRPr="00431FE9">
                    <w:rPr>
                      <w:rFonts w:asciiTheme="minorHAnsi" w:hAnsiTheme="minorHAnsi"/>
                      <w:color w:val="FF0000"/>
                      <w:sz w:val="28"/>
                      <w:szCs w:val="28"/>
                    </w:rPr>
                    <w:t>):</w:t>
                  </w:r>
                  <w:r w:rsidR="002812EC" w:rsidRPr="00431FE9">
                    <w:rPr>
                      <w:rFonts w:asciiTheme="minorHAnsi" w:hAnsiTheme="minorHAnsi"/>
                      <w:color w:val="FF0000"/>
                      <w:sz w:val="28"/>
                      <w:szCs w:val="28"/>
                    </w:rPr>
                    <w:t xml:space="preserve"> </w:t>
                  </w:r>
                  <w:hyperlink r:id="rId10" w:history="1">
                    <w:r w:rsidR="00016107" w:rsidRPr="00431FE9">
                      <w:rPr>
                        <w:rStyle w:val="Hyperlink"/>
                        <w:rFonts w:asciiTheme="minorHAnsi" w:hAnsiTheme="minorHAnsi"/>
                        <w:color w:val="FF0000"/>
                        <w:sz w:val="28"/>
                        <w:szCs w:val="28"/>
                      </w:rPr>
                      <w:t>tsveljo@ffzg.hr</w:t>
                    </w:r>
                  </w:hyperlink>
                </w:p>
                <w:p w:rsidR="00016107" w:rsidRPr="00431FE9" w:rsidRDefault="00016107" w:rsidP="00431FE9">
                  <w:pPr>
                    <w:pStyle w:val="ListParagraph"/>
                    <w:spacing w:after="0"/>
                    <w:ind w:left="0"/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431FE9">
                    <w:rPr>
                      <w:rStyle w:val="Hyperlink"/>
                      <w:rFonts w:asciiTheme="minorHAnsi" w:hAnsiTheme="minorHAnsi"/>
                      <w:color w:val="auto"/>
                      <w:sz w:val="28"/>
                      <w:szCs w:val="28"/>
                      <w:u w:val="none"/>
                    </w:rPr>
                    <w:t xml:space="preserve"> do ponedjeljka 27.11.2017.</w:t>
                  </w:r>
                </w:p>
              </w:tc>
            </w:tr>
          </w:tbl>
          <w:p w:rsidR="00AC27A6" w:rsidRPr="00431FE9" w:rsidRDefault="00AC27A6" w:rsidP="00AC27A6">
            <w:pPr>
              <w:spacing w:after="0"/>
              <w:rPr>
                <w:color w:val="FF0000"/>
                <w:sz w:val="28"/>
                <w:szCs w:val="28"/>
              </w:rPr>
            </w:pPr>
          </w:p>
        </w:tc>
      </w:tr>
    </w:tbl>
    <w:p w:rsidR="000C0476" w:rsidRPr="00431FE9" w:rsidRDefault="000C0476" w:rsidP="000C0476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:rsidR="004C531D" w:rsidRPr="002812EC" w:rsidRDefault="004C531D" w:rsidP="00A771E4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color w:val="000000"/>
          <w:sz w:val="20"/>
          <w:szCs w:val="20"/>
        </w:rPr>
      </w:pPr>
      <w:r w:rsidRPr="002812EC">
        <w:rPr>
          <w:rFonts w:eastAsia="Calibri" w:cs="Times New Roman"/>
          <w:b/>
          <w:bCs/>
          <w:color w:val="000000"/>
          <w:sz w:val="20"/>
          <w:szCs w:val="20"/>
        </w:rPr>
        <w:t>AKTIVNOSTI</w:t>
      </w:r>
      <w:r w:rsidR="00582D94" w:rsidRPr="002812EC">
        <w:rPr>
          <w:rFonts w:eastAsia="Calibri" w:cs="Times New Roman"/>
          <w:b/>
          <w:bCs/>
          <w:color w:val="000000"/>
          <w:sz w:val="20"/>
          <w:szCs w:val="20"/>
        </w:rPr>
        <w:t xml:space="preserve"> </w:t>
      </w:r>
      <w:r w:rsidR="00582D94" w:rsidRPr="002812EC">
        <w:rPr>
          <w:rFonts w:eastAsia="Calibri" w:cs="Times New Roman"/>
          <w:bCs/>
          <w:color w:val="000000"/>
          <w:sz w:val="20"/>
          <w:szCs w:val="20"/>
        </w:rPr>
        <w:t xml:space="preserve">(str </w:t>
      </w:r>
      <w:r w:rsidR="00FC6E33" w:rsidRPr="002812EC">
        <w:rPr>
          <w:rFonts w:eastAsia="Calibri" w:cs="Times New Roman"/>
          <w:bCs/>
          <w:color w:val="000000"/>
          <w:sz w:val="20"/>
          <w:szCs w:val="20"/>
        </w:rPr>
        <w:t>2</w:t>
      </w:r>
      <w:r w:rsidR="00582D94" w:rsidRPr="002812EC">
        <w:rPr>
          <w:rFonts w:eastAsia="Calibri" w:cs="Times New Roman"/>
          <w:bCs/>
          <w:color w:val="000000"/>
          <w:sz w:val="20"/>
          <w:szCs w:val="20"/>
        </w:rPr>
        <w:t xml:space="preserve">. </w:t>
      </w:r>
      <w:hyperlink r:id="rId11" w:history="1">
        <w:r w:rsidR="00582D94" w:rsidRPr="002812EC">
          <w:rPr>
            <w:rStyle w:val="Hyperlink"/>
            <w:rFonts w:eastAsia="Calibri" w:cs="Times New Roman"/>
            <w:bCs/>
            <w:i/>
            <w:sz w:val="20"/>
            <w:szCs w:val="20"/>
          </w:rPr>
          <w:t>Natječaja</w:t>
        </w:r>
      </w:hyperlink>
      <w:r w:rsidR="00582D94" w:rsidRPr="002812EC">
        <w:rPr>
          <w:rFonts w:eastAsia="Calibri" w:cs="Times New Roman"/>
          <w:bCs/>
          <w:color w:val="000000"/>
          <w:sz w:val="20"/>
          <w:szCs w:val="20"/>
        </w:rPr>
        <w:t>)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5528"/>
      </w:tblGrid>
      <w:tr w:rsidR="004C531D" w:rsidRPr="002812EC" w:rsidTr="0014692D">
        <w:trPr>
          <w:trHeight w:val="626"/>
        </w:trPr>
        <w:tc>
          <w:tcPr>
            <w:tcW w:w="5671" w:type="dxa"/>
            <w:vMerge w:val="restart"/>
            <w:shd w:val="clear" w:color="auto" w:fill="EAF1DD" w:themeFill="accent3" w:themeFillTint="33"/>
          </w:tcPr>
          <w:p w:rsidR="004C531D" w:rsidRPr="002812EC" w:rsidRDefault="004C531D" w:rsidP="004C5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812EC">
              <w:rPr>
                <w:rFonts w:eastAsia="Calibri" w:cs="Times New Roman"/>
                <w:color w:val="000000"/>
                <w:sz w:val="20"/>
                <w:szCs w:val="20"/>
              </w:rPr>
              <w:t>Odobravaju se aktivnosti</w:t>
            </w:r>
          </w:p>
          <w:p w:rsidR="004C531D" w:rsidRPr="002812EC" w:rsidRDefault="004C531D" w:rsidP="004C53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812EC">
              <w:rPr>
                <w:rFonts w:eastAsia="Calibri" w:cs="Times New Roman"/>
                <w:b/>
                <w:color w:val="000000"/>
                <w:sz w:val="20"/>
                <w:szCs w:val="20"/>
              </w:rPr>
              <w:t>održavanje nastave</w:t>
            </w:r>
            <w:r w:rsidRPr="002812EC">
              <w:rPr>
                <w:rFonts w:eastAsia="Calibri" w:cs="Times New Roman"/>
                <w:color w:val="000000"/>
                <w:sz w:val="20"/>
                <w:szCs w:val="20"/>
              </w:rPr>
              <w:t xml:space="preserve">; </w:t>
            </w:r>
          </w:p>
          <w:p w:rsidR="004C531D" w:rsidRPr="002812EC" w:rsidRDefault="004C531D" w:rsidP="004C53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812EC">
              <w:rPr>
                <w:rFonts w:eastAsia="Calibri" w:cs="Times New Roman"/>
                <w:b/>
                <w:color w:val="000000"/>
                <w:sz w:val="20"/>
                <w:szCs w:val="20"/>
              </w:rPr>
              <w:t>suradnja u nastavi i istraživanju</w:t>
            </w:r>
            <w:r w:rsidRPr="002812EC">
              <w:rPr>
                <w:rFonts w:eastAsia="Calibri" w:cs="Times New Roman"/>
                <w:color w:val="000000"/>
                <w:sz w:val="20"/>
                <w:szCs w:val="20"/>
              </w:rPr>
              <w:t xml:space="preserve">; </w:t>
            </w:r>
          </w:p>
          <w:p w:rsidR="004C531D" w:rsidRPr="002812EC" w:rsidRDefault="004C531D" w:rsidP="004C53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812EC">
              <w:rPr>
                <w:rFonts w:eastAsia="Calibri" w:cs="Times New Roman"/>
                <w:b/>
                <w:color w:val="000000"/>
                <w:sz w:val="20"/>
                <w:szCs w:val="20"/>
              </w:rPr>
              <w:t>pripremanje</w:t>
            </w:r>
            <w:r w:rsidRPr="002812EC">
              <w:rPr>
                <w:rFonts w:eastAsia="Calibri" w:cs="Times New Roman"/>
                <w:color w:val="000000"/>
                <w:sz w:val="20"/>
                <w:szCs w:val="20"/>
              </w:rPr>
              <w:t xml:space="preserve"> pisanih i drugih materijala za</w:t>
            </w:r>
            <w:r w:rsidRPr="002812EC">
              <w:rPr>
                <w:rFonts w:eastAsia="Calibri" w:cs="Times New Roman"/>
                <w:b/>
                <w:color w:val="000000"/>
                <w:sz w:val="20"/>
                <w:szCs w:val="20"/>
              </w:rPr>
              <w:t xml:space="preserve"> kolegije</w:t>
            </w:r>
            <w:r w:rsidRPr="002812EC">
              <w:rPr>
                <w:rFonts w:eastAsia="Calibri" w:cs="Times New Roman"/>
                <w:color w:val="000000"/>
                <w:sz w:val="20"/>
                <w:szCs w:val="20"/>
              </w:rPr>
              <w:t>;</w:t>
            </w:r>
          </w:p>
          <w:p w:rsidR="00DD6045" w:rsidRPr="002812EC" w:rsidRDefault="00DD6045" w:rsidP="004C53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812EC">
              <w:rPr>
                <w:rFonts w:eastAsia="Calibri" w:cs="Times New Roman"/>
                <w:b/>
                <w:color w:val="000000"/>
                <w:sz w:val="20"/>
                <w:szCs w:val="20"/>
              </w:rPr>
              <w:t>kraće usavršavanje ili upoznavanje s novim metodama</w:t>
            </w:r>
            <w:r w:rsidR="00A771E4" w:rsidRPr="002812EC">
              <w:rPr>
                <w:rFonts w:eastAsia="Calibri" w:cs="Times New Roman"/>
                <w:b/>
                <w:color w:val="000000"/>
                <w:sz w:val="20"/>
                <w:szCs w:val="20"/>
              </w:rPr>
              <w:t>;</w:t>
            </w:r>
          </w:p>
          <w:p w:rsidR="004C531D" w:rsidRPr="002812EC" w:rsidRDefault="004C531D" w:rsidP="004C53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812EC">
              <w:rPr>
                <w:rFonts w:eastAsia="Calibri" w:cs="Times New Roman"/>
                <w:b/>
                <w:color w:val="000000"/>
                <w:sz w:val="20"/>
                <w:szCs w:val="20"/>
              </w:rPr>
              <w:t>dogovor oko novih projekata/suradnje</w:t>
            </w:r>
            <w:r w:rsidR="00963533" w:rsidRPr="002812EC">
              <w:rPr>
                <w:rFonts w:eastAsia="Calibri" w:cs="Times New Roman"/>
                <w:color w:val="000000"/>
                <w:sz w:val="20"/>
                <w:szCs w:val="20"/>
              </w:rPr>
              <w:t>;</w:t>
            </w:r>
          </w:p>
          <w:p w:rsidR="004C531D" w:rsidRPr="002812EC" w:rsidRDefault="004C531D" w:rsidP="004C53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812EC">
              <w:rPr>
                <w:rFonts w:eastAsia="Calibri" w:cs="Times New Roman"/>
                <w:b/>
                <w:color w:val="000000"/>
                <w:sz w:val="20"/>
                <w:szCs w:val="20"/>
              </w:rPr>
              <w:t>dogovor</w:t>
            </w:r>
            <w:r w:rsidRPr="002812EC">
              <w:rPr>
                <w:rFonts w:eastAsia="Calibri" w:cs="Times New Roman"/>
                <w:color w:val="000000"/>
                <w:sz w:val="20"/>
                <w:szCs w:val="20"/>
              </w:rPr>
              <w:t xml:space="preserve"> za </w:t>
            </w:r>
            <w:r w:rsidRPr="002812EC">
              <w:rPr>
                <w:rFonts w:eastAsia="Calibri" w:cs="Times New Roman"/>
                <w:b/>
                <w:color w:val="000000"/>
                <w:sz w:val="20"/>
                <w:szCs w:val="20"/>
              </w:rPr>
              <w:t>nastavak suradnje</w:t>
            </w:r>
            <w:r w:rsidRPr="002812EC">
              <w:rPr>
                <w:rFonts w:eastAsia="Calibri" w:cs="Times New Roman"/>
                <w:color w:val="000000"/>
                <w:sz w:val="20"/>
                <w:szCs w:val="20"/>
              </w:rPr>
              <w:t xml:space="preserve"> (</w:t>
            </w:r>
            <w:r w:rsidRPr="002812EC">
              <w:rPr>
                <w:rFonts w:eastAsia="Calibri" w:cs="Times New Roman"/>
                <w:i/>
                <w:color w:val="000000"/>
                <w:sz w:val="20"/>
                <w:szCs w:val="20"/>
              </w:rPr>
              <w:t>preduvjet: dosadašnja suradnja je rezultirala nekom vrstom publikacije ili usmene prezentacije</w:t>
            </w:r>
            <w:r w:rsidR="00A771E4" w:rsidRPr="002812EC">
              <w:rPr>
                <w:rFonts w:eastAsia="Calibri" w:cs="Times New Roman"/>
                <w:color w:val="000000"/>
                <w:sz w:val="20"/>
                <w:szCs w:val="20"/>
              </w:rPr>
              <w:t>);</w:t>
            </w:r>
          </w:p>
          <w:p w:rsidR="00A771E4" w:rsidRPr="002812EC" w:rsidRDefault="00A771E4" w:rsidP="004C53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812EC">
              <w:rPr>
                <w:rFonts w:eastAsia="Calibri" w:cs="Times New Roman"/>
                <w:b/>
                <w:color w:val="000000"/>
                <w:sz w:val="20"/>
                <w:szCs w:val="20"/>
              </w:rPr>
              <w:t>planiranje prijedloga doktorskoga rada.</w:t>
            </w:r>
          </w:p>
        </w:tc>
        <w:tc>
          <w:tcPr>
            <w:tcW w:w="5528" w:type="dxa"/>
            <w:shd w:val="clear" w:color="auto" w:fill="EEECE1" w:themeFill="background2"/>
          </w:tcPr>
          <w:p w:rsidR="004C531D" w:rsidRPr="002812EC" w:rsidRDefault="004C531D" w:rsidP="004C531D">
            <w:pPr>
              <w:autoSpaceDE w:val="0"/>
              <w:autoSpaceDN w:val="0"/>
              <w:adjustRightInd w:val="0"/>
              <w:spacing w:after="42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2812EC">
              <w:rPr>
                <w:rFonts w:eastAsia="Calibri" w:cs="Times New Roman"/>
                <w:b/>
                <w:color w:val="000000"/>
                <w:sz w:val="20"/>
                <w:szCs w:val="20"/>
                <w:u w:val="single"/>
              </w:rPr>
              <w:t>NE ODOBRAVAJU</w:t>
            </w:r>
            <w:r w:rsidRPr="002812EC">
              <w:rPr>
                <w:rFonts w:eastAsia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812EC">
              <w:rPr>
                <w:rFonts w:eastAsia="Calibri" w:cs="Times New Roman"/>
                <w:color w:val="000000"/>
                <w:sz w:val="20"/>
                <w:szCs w:val="20"/>
              </w:rPr>
              <w:t>se prijave za:</w:t>
            </w:r>
          </w:p>
        </w:tc>
      </w:tr>
      <w:tr w:rsidR="004C531D" w:rsidRPr="002812EC" w:rsidTr="00520FE3">
        <w:tc>
          <w:tcPr>
            <w:tcW w:w="5671" w:type="dxa"/>
            <w:vMerge/>
            <w:shd w:val="clear" w:color="auto" w:fill="EAF1DD" w:themeFill="accent3" w:themeFillTint="33"/>
          </w:tcPr>
          <w:p w:rsidR="004C531D" w:rsidRPr="002812EC" w:rsidRDefault="004C531D" w:rsidP="004C53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r2bl w:val="single" w:sz="4" w:space="0" w:color="auto"/>
            </w:tcBorders>
            <w:shd w:val="clear" w:color="auto" w:fill="auto"/>
          </w:tcPr>
          <w:p w:rsidR="0014692D" w:rsidRPr="002812EC" w:rsidRDefault="004C531D" w:rsidP="001334B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 w:rsidRPr="002812EC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 xml:space="preserve">dogovor o tekućoj suradnji, </w:t>
            </w:r>
          </w:p>
          <w:p w:rsidR="0014692D" w:rsidRPr="002812EC" w:rsidRDefault="00582D94" w:rsidP="001334B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 w:rsidRPr="002812EC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 xml:space="preserve">isključivo istraživačke svrhe, </w:t>
            </w:r>
          </w:p>
          <w:p w:rsidR="0014692D" w:rsidRPr="002812EC" w:rsidRDefault="00582D94" w:rsidP="001334B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 w:rsidRPr="002812EC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 xml:space="preserve">sudjelovanje na znanstvenim i stručnim skupovima, </w:t>
            </w:r>
            <w:r w:rsidR="004C531D" w:rsidRPr="002812EC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 xml:space="preserve"> Erasmus+ razmjena, </w:t>
            </w:r>
          </w:p>
          <w:p w:rsidR="004C531D" w:rsidRPr="002812EC" w:rsidRDefault="004C531D" w:rsidP="001334B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="Calibri" w:hAnsiTheme="minorHAnsi"/>
                <w:b/>
                <w:bCs/>
                <w:color w:val="000000"/>
                <w:sz w:val="20"/>
                <w:szCs w:val="20"/>
              </w:rPr>
            </w:pPr>
            <w:r w:rsidRPr="002812EC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>posjete u svrhu dogovora Erasmus+ suradnje/sporazuma</w:t>
            </w:r>
          </w:p>
        </w:tc>
      </w:tr>
    </w:tbl>
    <w:p w:rsidR="00A449CC" w:rsidRPr="002812EC" w:rsidRDefault="00A449CC" w:rsidP="00CA1EC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/>
          <w:sz w:val="20"/>
          <w:szCs w:val="20"/>
        </w:rPr>
      </w:pPr>
    </w:p>
    <w:p w:rsidR="006B3292" w:rsidRDefault="006B3292" w:rsidP="00CA1EC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/>
          <w:szCs w:val="20"/>
        </w:rPr>
      </w:pPr>
    </w:p>
    <w:p w:rsidR="00143440" w:rsidRPr="00143440" w:rsidRDefault="00143440" w:rsidP="001334B6">
      <w:pPr>
        <w:spacing w:after="0" w:line="240" w:lineRule="auto"/>
        <w:jc w:val="center"/>
        <w:rPr>
          <w:rFonts w:eastAsia="Calibri" w:cs="Times New Roman"/>
          <w:b/>
          <w:bCs/>
          <w:sz w:val="24"/>
          <w:lang w:eastAsia="hr-HR"/>
        </w:rPr>
      </w:pPr>
      <w:r w:rsidRPr="00143440">
        <w:rPr>
          <w:rFonts w:eastAsia="Times New Roman" w:cs="Times New Roman"/>
          <w:i/>
          <w:sz w:val="24"/>
          <w:lang w:eastAsia="hr-HR"/>
        </w:rPr>
        <w:t>Povjerenstvo Filozofskoga fakulteta</w:t>
      </w:r>
      <w:r w:rsidRPr="00143440">
        <w:rPr>
          <w:rFonts w:eastAsia="Times New Roman" w:cs="Times New Roman"/>
          <w:sz w:val="24"/>
          <w:lang w:eastAsia="hr-HR"/>
        </w:rPr>
        <w:t xml:space="preserve"> </w:t>
      </w:r>
      <w:r w:rsidRPr="001334B6">
        <w:rPr>
          <w:rFonts w:eastAsia="Times New Roman" w:cs="Times New Roman"/>
          <w:sz w:val="24"/>
          <w:lang w:eastAsia="hr-HR"/>
        </w:rPr>
        <w:t xml:space="preserve">će </w:t>
      </w:r>
      <w:r w:rsidRPr="00143440">
        <w:rPr>
          <w:rFonts w:eastAsia="Times New Roman" w:cs="Times New Roman"/>
          <w:sz w:val="24"/>
          <w:lang w:eastAsia="hr-HR"/>
        </w:rPr>
        <w:t xml:space="preserve">izvršiti rangiranje pristiglih prijava </w:t>
      </w:r>
      <w:r w:rsidRPr="001334B6">
        <w:rPr>
          <w:rFonts w:eastAsia="Times New Roman" w:cs="Times New Roman"/>
          <w:sz w:val="24"/>
          <w:lang w:eastAsia="hr-HR"/>
        </w:rPr>
        <w:t xml:space="preserve">prema </w:t>
      </w:r>
      <w:hyperlink r:id="rId12" w:history="1">
        <w:r w:rsidRPr="001334B6">
          <w:rPr>
            <w:rFonts w:cs="Times New Roman"/>
            <w:b/>
            <w:color w:val="FF0000"/>
            <w:sz w:val="24"/>
            <w:u w:val="single"/>
            <w:lang w:eastAsia="hr-HR"/>
          </w:rPr>
          <w:t>KRITERIJIMA</w:t>
        </w:r>
      </w:hyperlink>
      <w:r w:rsidRPr="00143440">
        <w:rPr>
          <w:rFonts w:cs="Times New Roman"/>
          <w:color w:val="FF0000"/>
          <w:sz w:val="24"/>
          <w:lang w:eastAsia="hr-HR"/>
        </w:rPr>
        <w:t xml:space="preserve"> </w:t>
      </w:r>
      <w:r w:rsidRPr="00143440">
        <w:rPr>
          <w:rFonts w:cs="Times New Roman"/>
          <w:sz w:val="24"/>
          <w:lang w:eastAsia="hr-HR"/>
        </w:rPr>
        <w:t>Filozofskoga fakulteta</w:t>
      </w:r>
      <w:r w:rsidRPr="001334B6">
        <w:rPr>
          <w:rFonts w:cs="Times New Roman"/>
          <w:sz w:val="24"/>
          <w:lang w:eastAsia="hr-HR"/>
        </w:rPr>
        <w:t xml:space="preserve"> </w:t>
      </w:r>
      <w:r w:rsidRPr="00143440">
        <w:rPr>
          <w:rFonts w:eastAsia="Times New Roman" w:cs="Times New Roman"/>
          <w:sz w:val="24"/>
          <w:lang w:eastAsia="hr-HR"/>
        </w:rPr>
        <w:t>te ih proslijediti Sveučilištu u Zagrebu.</w:t>
      </w:r>
    </w:p>
    <w:p w:rsidR="006B3292" w:rsidRDefault="006B3292" w:rsidP="00CA1EC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/>
          <w:szCs w:val="20"/>
        </w:rPr>
      </w:pPr>
    </w:p>
    <w:p w:rsidR="001334B6" w:rsidRPr="001334B6" w:rsidRDefault="001334B6" w:rsidP="001334B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/>
        </w:rPr>
      </w:pPr>
      <w:r w:rsidRPr="001334B6">
        <w:rPr>
          <w:rFonts w:eastAsia="Calibri" w:cs="Times New Roman"/>
          <w:b/>
          <w:color w:val="000000"/>
        </w:rPr>
        <w:t>MOBILNOST OD 1.1. DO 1.7.2018.</w:t>
      </w:r>
    </w:p>
    <w:p w:rsidR="00750B40" w:rsidRPr="001334B6" w:rsidRDefault="00750B40" w:rsidP="00CA1EC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olor w:val="000000"/>
        </w:rPr>
      </w:pPr>
    </w:p>
    <w:p w:rsidR="003E735E" w:rsidRPr="001334B6" w:rsidRDefault="003E735E" w:rsidP="00CA1EC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color w:val="000000"/>
        </w:rPr>
      </w:pPr>
      <w:r w:rsidRPr="001334B6">
        <w:rPr>
          <w:rFonts w:eastAsia="Calibri" w:cs="Times New Roman"/>
          <w:b/>
          <w:color w:val="000000"/>
        </w:rPr>
        <w:t>K</w:t>
      </w:r>
      <w:r w:rsidRPr="001334B6">
        <w:rPr>
          <w:rFonts w:eastAsia="Calibri" w:cs="Times New Roman"/>
          <w:b/>
          <w:bCs/>
          <w:color w:val="000000"/>
        </w:rPr>
        <w:t xml:space="preserve">andidati </w:t>
      </w:r>
      <w:r w:rsidR="00F62073" w:rsidRPr="001334B6">
        <w:rPr>
          <w:rFonts w:eastAsia="Calibri" w:cs="Times New Roman"/>
          <w:b/>
          <w:bCs/>
          <w:color w:val="000000"/>
        </w:rPr>
        <w:t>mogu</w:t>
      </w:r>
      <w:r w:rsidRPr="001334B6">
        <w:rPr>
          <w:rFonts w:eastAsia="Calibri" w:cs="Times New Roman"/>
          <w:b/>
          <w:bCs/>
          <w:color w:val="000000"/>
        </w:rPr>
        <w:t xml:space="preserve"> prijaviti samo </w:t>
      </w:r>
      <w:r w:rsidRPr="001334B6">
        <w:rPr>
          <w:rFonts w:eastAsia="Calibri" w:cs="Times New Roman"/>
          <w:b/>
          <w:bCs/>
          <w:color w:val="000000"/>
          <w:u w:val="single"/>
        </w:rPr>
        <w:t>jednu</w:t>
      </w:r>
      <w:r w:rsidRPr="001334B6">
        <w:rPr>
          <w:rFonts w:eastAsia="Calibri" w:cs="Times New Roman"/>
          <w:b/>
          <w:bCs/>
          <w:color w:val="000000"/>
        </w:rPr>
        <w:t xml:space="preserve"> mobilnost u sklopu ovoga </w:t>
      </w:r>
      <w:hyperlink r:id="rId13" w:history="1">
        <w:r w:rsidRPr="001334B6">
          <w:rPr>
            <w:rStyle w:val="Hyperlink"/>
            <w:rFonts w:eastAsia="Calibri" w:cs="Times New Roman"/>
            <w:b/>
            <w:bCs/>
            <w:i/>
          </w:rPr>
          <w:t>Natječaja</w:t>
        </w:r>
      </w:hyperlink>
      <w:r w:rsidRPr="001334B6">
        <w:rPr>
          <w:rFonts w:eastAsia="Calibri" w:cs="Times New Roman"/>
          <w:bCs/>
          <w:color w:val="000000"/>
        </w:rPr>
        <w:t>.</w:t>
      </w:r>
    </w:p>
    <w:p w:rsidR="00143440" w:rsidRPr="001334B6" w:rsidRDefault="00143440" w:rsidP="00CA1EC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</w:rPr>
      </w:pPr>
    </w:p>
    <w:p w:rsidR="0041325F" w:rsidRPr="001334B6" w:rsidRDefault="004C531D" w:rsidP="009A55E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1334B6">
        <w:rPr>
          <w:rFonts w:eastAsia="Calibri" w:cs="Times New Roman"/>
          <w:color w:val="000000"/>
        </w:rPr>
        <w:t xml:space="preserve">DODATNE INFORMACIJE: </w:t>
      </w:r>
      <w:hyperlink r:id="rId14" w:history="1">
        <w:r w:rsidR="00143440" w:rsidRPr="001334B6">
          <w:rPr>
            <w:rStyle w:val="Hyperlink"/>
            <w:rFonts w:eastAsia="Times New Roman" w:cs="Times New Roman"/>
            <w:i/>
            <w:lang w:eastAsia="hr-HR"/>
          </w:rPr>
          <w:t>tsveljo@ffzg.hr</w:t>
        </w:r>
      </w:hyperlink>
      <w:r w:rsidR="00143440" w:rsidRPr="001334B6">
        <w:rPr>
          <w:rFonts w:eastAsia="Times New Roman" w:cs="Times New Roman"/>
          <w:i/>
          <w:lang w:eastAsia="hr-HR"/>
        </w:rPr>
        <w:t xml:space="preserve"> </w:t>
      </w:r>
      <w:r w:rsidR="009A55EE" w:rsidRPr="001334B6">
        <w:rPr>
          <w:rFonts w:cs="Times New Roman"/>
        </w:rPr>
        <w:t xml:space="preserve"> </w:t>
      </w:r>
    </w:p>
    <w:sectPr w:rsidR="0041325F" w:rsidRPr="001334B6">
      <w:headerReference w:type="default" r:id="rId15"/>
      <w:footerReference w:type="defaul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D2D" w:rsidRDefault="001C6D2D" w:rsidP="004C531D">
      <w:pPr>
        <w:spacing w:after="0" w:line="240" w:lineRule="auto"/>
      </w:pPr>
      <w:r>
        <w:separator/>
      </w:r>
    </w:p>
  </w:endnote>
  <w:endnote w:type="continuationSeparator" w:id="0">
    <w:p w:rsidR="001C6D2D" w:rsidRDefault="001C6D2D" w:rsidP="004C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ZgLigh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A29" w:rsidRPr="0017196F" w:rsidRDefault="001C6D2D" w:rsidP="00C9769C">
    <w:pPr>
      <w:pStyle w:val="Footer"/>
      <w:jc w:val="center"/>
    </w:pPr>
    <w:hyperlink r:id="rId1" w:history="1">
      <w:r w:rsidR="00FC6E33" w:rsidRPr="0017196F">
        <w:rPr>
          <w:rStyle w:val="Hyperlink"/>
        </w:rPr>
        <w:t>http://www.unizg.hr/nc/vijest/article/natjecaj-za-akademsku-mobilnost-u-2018-godini-prvi-krug/</w:t>
      </w:r>
    </w:hyperlink>
    <w:r w:rsidR="00FC6E33" w:rsidRPr="0017196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D2D" w:rsidRDefault="001C6D2D" w:rsidP="004C531D">
      <w:pPr>
        <w:spacing w:after="0" w:line="240" w:lineRule="auto"/>
      </w:pPr>
      <w:r>
        <w:separator/>
      </w:r>
    </w:p>
  </w:footnote>
  <w:footnote w:type="continuationSeparator" w:id="0">
    <w:p w:rsidR="001C6D2D" w:rsidRDefault="001C6D2D" w:rsidP="004C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612" w:rsidRPr="00431FE9" w:rsidRDefault="001623BF" w:rsidP="00025612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Times New Roman"/>
        <w:i/>
        <w:szCs w:val="18"/>
        <w:lang w:eastAsia="hr-HR"/>
      </w:rPr>
    </w:pPr>
    <w:r w:rsidRPr="00431FE9">
      <w:rPr>
        <w:rFonts w:ascii="Verdana" w:hAnsi="Verdana" w:cs="Times New Roman"/>
        <w:szCs w:val="18"/>
        <w:lang w:eastAsia="hr-HR"/>
      </w:rPr>
      <w:t>NATJEČAJ za akademsku mobilnost u 201</w:t>
    </w:r>
    <w:r w:rsidR="00760413" w:rsidRPr="00431FE9">
      <w:rPr>
        <w:rFonts w:ascii="Verdana" w:hAnsi="Verdana" w:cs="Times New Roman"/>
        <w:szCs w:val="18"/>
        <w:lang w:eastAsia="hr-HR"/>
      </w:rPr>
      <w:t>8</w:t>
    </w:r>
    <w:r w:rsidRPr="00431FE9">
      <w:rPr>
        <w:rFonts w:ascii="Verdana" w:hAnsi="Verdana" w:cs="Times New Roman"/>
        <w:szCs w:val="18"/>
        <w:lang w:eastAsia="hr-HR"/>
      </w:rPr>
      <w:t>.</w:t>
    </w:r>
    <w:r w:rsidR="00025612" w:rsidRPr="00431FE9">
      <w:rPr>
        <w:rFonts w:ascii="Verdana" w:hAnsi="Verdana" w:cs="Times New Roman"/>
        <w:szCs w:val="18"/>
        <w:lang w:eastAsia="hr-HR"/>
      </w:rPr>
      <w:t xml:space="preserve"> </w:t>
    </w:r>
    <w:r w:rsidR="00FC6E33" w:rsidRPr="00431FE9">
      <w:rPr>
        <w:rFonts w:ascii="Verdana" w:hAnsi="Verdana" w:cs="Times New Roman"/>
        <w:i/>
        <w:szCs w:val="18"/>
        <w:lang w:eastAsia="hr-HR"/>
      </w:rPr>
      <w:t>prvi</w:t>
    </w:r>
    <w:r w:rsidR="00025612" w:rsidRPr="00431FE9">
      <w:rPr>
        <w:rFonts w:ascii="Verdana" w:hAnsi="Verdana" w:cs="Times New Roman"/>
        <w:i/>
        <w:szCs w:val="18"/>
        <w:lang w:eastAsia="hr-HR"/>
      </w:rPr>
      <w:t xml:space="preserve"> krug</w:t>
    </w:r>
  </w:p>
  <w:p w:rsidR="00EF5E0F" w:rsidRPr="00431FE9" w:rsidRDefault="00F37876" w:rsidP="00025612">
    <w:pPr>
      <w:autoSpaceDE w:val="0"/>
      <w:autoSpaceDN w:val="0"/>
      <w:adjustRightInd w:val="0"/>
      <w:spacing w:after="0" w:line="240" w:lineRule="auto"/>
      <w:jc w:val="center"/>
      <w:rPr>
        <w:rFonts w:ascii="Verdana" w:hAnsi="Verdana"/>
        <w:bCs/>
        <w:szCs w:val="18"/>
      </w:rPr>
    </w:pPr>
    <w:r w:rsidRPr="00431FE9">
      <w:rPr>
        <w:rFonts w:ascii="Verdana" w:hAnsi="Verdana"/>
        <w:szCs w:val="18"/>
      </w:rPr>
      <w:t xml:space="preserve">b) </w:t>
    </w:r>
    <w:r w:rsidRPr="00431FE9">
      <w:rPr>
        <w:rFonts w:ascii="Verdana" w:hAnsi="Verdana"/>
        <w:bCs/>
        <w:szCs w:val="18"/>
      </w:rPr>
      <w:t xml:space="preserve">prekogranična mobilnost prema visokoškolskim ili znanstvenim ustanovama u cijelome </w:t>
    </w:r>
    <w:r w:rsidRPr="00431FE9">
      <w:rPr>
        <w:rFonts w:ascii="Verdana" w:hAnsi="Verdana"/>
        <w:bCs/>
        <w:szCs w:val="18"/>
        <w:u w:val="single"/>
      </w:rPr>
      <w:t>SVIJETU</w:t>
    </w:r>
    <w:r w:rsidRPr="00431FE9">
      <w:rPr>
        <w:rFonts w:ascii="Verdana" w:hAnsi="Verdana"/>
        <w:bCs/>
        <w:szCs w:val="18"/>
      </w:rPr>
      <w:t>:</w:t>
    </w:r>
    <w:r w:rsidR="009B40B4" w:rsidRPr="00431FE9">
      <w:rPr>
        <w:rFonts w:ascii="Verdana" w:hAnsi="Verdana"/>
        <w:bCs/>
        <w:szCs w:val="18"/>
      </w:rPr>
      <w:t xml:space="preserve"> </w:t>
    </w:r>
  </w:p>
  <w:p w:rsidR="00FC6E33" w:rsidRPr="00431FE9" w:rsidRDefault="00FC6E33" w:rsidP="00025612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Times New Roman"/>
        <w:i/>
        <w:szCs w:val="18"/>
        <w:lang w:eastAsia="hr-HR"/>
      </w:rPr>
    </w:pPr>
    <w:r w:rsidRPr="00431FE9">
      <w:rPr>
        <w:rFonts w:ascii="Verdana" w:hAnsi="Verdana"/>
        <w:bCs/>
        <w:szCs w:val="18"/>
        <w:highlight w:val="yellow"/>
      </w:rPr>
      <w:t>1.1. – 1.7.2018.</w:t>
    </w:r>
  </w:p>
  <w:p w:rsidR="00CF2D6C" w:rsidRPr="00025612" w:rsidRDefault="00025612" w:rsidP="00025612">
    <w:pPr>
      <w:autoSpaceDE w:val="0"/>
      <w:autoSpaceDN w:val="0"/>
      <w:adjustRightInd w:val="0"/>
      <w:spacing w:after="0" w:line="240" w:lineRule="auto"/>
      <w:ind w:left="720"/>
      <w:rPr>
        <w:rFonts w:ascii="Verdana" w:hAnsi="Verdana" w:cs="Times New Roman"/>
        <w:bCs/>
        <w:sz w:val="18"/>
        <w:szCs w:val="18"/>
      </w:rPr>
    </w:pPr>
    <w:r>
      <w:rPr>
        <w:rFonts w:ascii="Verdana" w:hAnsi="Verdana" w:cs="Times New Roman"/>
        <w:bCs/>
        <w:sz w:val="18"/>
        <w:szCs w:val="18"/>
      </w:rPr>
      <w:t xml:space="preserve">                                                      </w:t>
    </w:r>
    <w:r w:rsidR="001623BF" w:rsidRPr="00025612">
      <w:rPr>
        <w:rFonts w:ascii="Verdana" w:hAnsi="Verdana" w:cs="Times New Roman"/>
        <w:bCs/>
        <w:sz w:val="18"/>
        <w:szCs w:val="18"/>
      </w:rPr>
      <w:t>S A Ž E T A 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6DD"/>
    <w:multiLevelType w:val="hybridMultilevel"/>
    <w:tmpl w:val="8196FB6A"/>
    <w:lvl w:ilvl="0" w:tplc="041A000F">
      <w:start w:val="1"/>
      <w:numFmt w:val="decimal"/>
      <w:lvlText w:val="%1."/>
      <w:lvlJc w:val="left"/>
      <w:pPr>
        <w:ind w:left="937" w:hanging="795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D31929"/>
    <w:multiLevelType w:val="hybridMultilevel"/>
    <w:tmpl w:val="F768F162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6E599F"/>
    <w:multiLevelType w:val="hybridMultilevel"/>
    <w:tmpl w:val="BE0C5FC8"/>
    <w:lvl w:ilvl="0" w:tplc="44C00C2E">
      <w:start w:val="1"/>
      <w:numFmt w:val="bullet"/>
      <w:lvlText w:val="–"/>
      <w:lvlJc w:val="left"/>
      <w:pPr>
        <w:ind w:left="720" w:hanging="360"/>
      </w:pPr>
      <w:rPr>
        <w:rFonts w:ascii="UniZgLight" w:hAnsi="UniZgLight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809C0"/>
    <w:multiLevelType w:val="hybridMultilevel"/>
    <w:tmpl w:val="5C3244B8"/>
    <w:lvl w:ilvl="0" w:tplc="041A000F">
      <w:start w:val="1"/>
      <w:numFmt w:val="decimal"/>
      <w:lvlText w:val="%1."/>
      <w:lvlJc w:val="left"/>
      <w:pPr>
        <w:ind w:left="372" w:hanging="360"/>
      </w:pPr>
    </w:lvl>
    <w:lvl w:ilvl="1" w:tplc="041A0019" w:tentative="1">
      <w:start w:val="1"/>
      <w:numFmt w:val="lowerLetter"/>
      <w:lvlText w:val="%2."/>
      <w:lvlJc w:val="left"/>
      <w:pPr>
        <w:ind w:left="1092" w:hanging="360"/>
      </w:pPr>
    </w:lvl>
    <w:lvl w:ilvl="2" w:tplc="041A001B" w:tentative="1">
      <w:start w:val="1"/>
      <w:numFmt w:val="lowerRoman"/>
      <w:lvlText w:val="%3."/>
      <w:lvlJc w:val="right"/>
      <w:pPr>
        <w:ind w:left="1812" w:hanging="180"/>
      </w:pPr>
    </w:lvl>
    <w:lvl w:ilvl="3" w:tplc="041A000F" w:tentative="1">
      <w:start w:val="1"/>
      <w:numFmt w:val="decimal"/>
      <w:lvlText w:val="%4."/>
      <w:lvlJc w:val="left"/>
      <w:pPr>
        <w:ind w:left="2532" w:hanging="360"/>
      </w:pPr>
    </w:lvl>
    <w:lvl w:ilvl="4" w:tplc="041A0019" w:tentative="1">
      <w:start w:val="1"/>
      <w:numFmt w:val="lowerLetter"/>
      <w:lvlText w:val="%5."/>
      <w:lvlJc w:val="left"/>
      <w:pPr>
        <w:ind w:left="3252" w:hanging="360"/>
      </w:pPr>
    </w:lvl>
    <w:lvl w:ilvl="5" w:tplc="041A001B" w:tentative="1">
      <w:start w:val="1"/>
      <w:numFmt w:val="lowerRoman"/>
      <w:lvlText w:val="%6."/>
      <w:lvlJc w:val="right"/>
      <w:pPr>
        <w:ind w:left="3972" w:hanging="180"/>
      </w:pPr>
    </w:lvl>
    <w:lvl w:ilvl="6" w:tplc="041A000F" w:tentative="1">
      <w:start w:val="1"/>
      <w:numFmt w:val="decimal"/>
      <w:lvlText w:val="%7."/>
      <w:lvlJc w:val="left"/>
      <w:pPr>
        <w:ind w:left="4692" w:hanging="360"/>
      </w:pPr>
    </w:lvl>
    <w:lvl w:ilvl="7" w:tplc="041A0019" w:tentative="1">
      <w:start w:val="1"/>
      <w:numFmt w:val="lowerLetter"/>
      <w:lvlText w:val="%8."/>
      <w:lvlJc w:val="left"/>
      <w:pPr>
        <w:ind w:left="5412" w:hanging="360"/>
      </w:pPr>
    </w:lvl>
    <w:lvl w:ilvl="8" w:tplc="041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43E73C1D"/>
    <w:multiLevelType w:val="hybridMultilevel"/>
    <w:tmpl w:val="C930C552"/>
    <w:lvl w:ilvl="0" w:tplc="5B007D7A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F447AD"/>
    <w:multiLevelType w:val="hybridMultilevel"/>
    <w:tmpl w:val="E3886F7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495B00"/>
    <w:multiLevelType w:val="hybridMultilevel"/>
    <w:tmpl w:val="92286F8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0A666D"/>
    <w:multiLevelType w:val="hybridMultilevel"/>
    <w:tmpl w:val="3FA4E830"/>
    <w:lvl w:ilvl="0" w:tplc="3F24B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F43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2E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9E9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E6F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DEB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9CA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DE5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64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8015B94"/>
    <w:multiLevelType w:val="hybridMultilevel"/>
    <w:tmpl w:val="16AAC04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8904CE"/>
    <w:multiLevelType w:val="hybridMultilevel"/>
    <w:tmpl w:val="E924AD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E5C36"/>
    <w:multiLevelType w:val="hybridMultilevel"/>
    <w:tmpl w:val="BF8856D2"/>
    <w:lvl w:ilvl="0" w:tplc="22081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3C7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CA3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EC0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161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BED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EAD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88B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C6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B335F9A"/>
    <w:multiLevelType w:val="hybridMultilevel"/>
    <w:tmpl w:val="BFA839C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8B071B"/>
    <w:multiLevelType w:val="hybridMultilevel"/>
    <w:tmpl w:val="77D6B8B6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202AE"/>
    <w:multiLevelType w:val="hybridMultilevel"/>
    <w:tmpl w:val="06DA1A1C"/>
    <w:lvl w:ilvl="0" w:tplc="2AAED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34D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0AC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B01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A5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34B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9E8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0E9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5E1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3"/>
  </w:num>
  <w:num w:numId="8">
    <w:abstractNumId w:val="10"/>
  </w:num>
  <w:num w:numId="9">
    <w:abstractNumId w:val="7"/>
  </w:num>
  <w:num w:numId="10">
    <w:abstractNumId w:val="3"/>
  </w:num>
  <w:num w:numId="11">
    <w:abstractNumId w:val="12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1D"/>
    <w:rsid w:val="00010E84"/>
    <w:rsid w:val="00016107"/>
    <w:rsid w:val="00025612"/>
    <w:rsid w:val="000568D7"/>
    <w:rsid w:val="00060C5F"/>
    <w:rsid w:val="000A4230"/>
    <w:rsid w:val="000C0476"/>
    <w:rsid w:val="000E33FF"/>
    <w:rsid w:val="00104999"/>
    <w:rsid w:val="00127C67"/>
    <w:rsid w:val="001334B6"/>
    <w:rsid w:val="00143440"/>
    <w:rsid w:val="0014692D"/>
    <w:rsid w:val="001623BF"/>
    <w:rsid w:val="0017196F"/>
    <w:rsid w:val="00180DD0"/>
    <w:rsid w:val="001810A2"/>
    <w:rsid w:val="0018393F"/>
    <w:rsid w:val="001C6D2D"/>
    <w:rsid w:val="001D4FAA"/>
    <w:rsid w:val="00252D40"/>
    <w:rsid w:val="00277D18"/>
    <w:rsid w:val="002812EC"/>
    <w:rsid w:val="002C13FF"/>
    <w:rsid w:val="002E3B89"/>
    <w:rsid w:val="0036077F"/>
    <w:rsid w:val="003E735E"/>
    <w:rsid w:val="0040124A"/>
    <w:rsid w:val="00402369"/>
    <w:rsid w:val="00404473"/>
    <w:rsid w:val="0041325F"/>
    <w:rsid w:val="00431FE9"/>
    <w:rsid w:val="004B4475"/>
    <w:rsid w:val="004C531D"/>
    <w:rsid w:val="004D2FFD"/>
    <w:rsid w:val="004F2A2F"/>
    <w:rsid w:val="00520FE3"/>
    <w:rsid w:val="00565A33"/>
    <w:rsid w:val="005708F0"/>
    <w:rsid w:val="00582D94"/>
    <w:rsid w:val="005C451F"/>
    <w:rsid w:val="00606768"/>
    <w:rsid w:val="00621E02"/>
    <w:rsid w:val="0062680A"/>
    <w:rsid w:val="00654023"/>
    <w:rsid w:val="00692266"/>
    <w:rsid w:val="006B3292"/>
    <w:rsid w:val="00705000"/>
    <w:rsid w:val="0073727D"/>
    <w:rsid w:val="00750B40"/>
    <w:rsid w:val="00760413"/>
    <w:rsid w:val="00776A52"/>
    <w:rsid w:val="007956B5"/>
    <w:rsid w:val="007D0BEA"/>
    <w:rsid w:val="007D5544"/>
    <w:rsid w:val="007D5B1A"/>
    <w:rsid w:val="00824015"/>
    <w:rsid w:val="00844F84"/>
    <w:rsid w:val="008A28EB"/>
    <w:rsid w:val="008B1C3F"/>
    <w:rsid w:val="008C4778"/>
    <w:rsid w:val="00955BE6"/>
    <w:rsid w:val="00963533"/>
    <w:rsid w:val="009A557C"/>
    <w:rsid w:val="009A55EE"/>
    <w:rsid w:val="009B40B4"/>
    <w:rsid w:val="009D5CD3"/>
    <w:rsid w:val="00A01616"/>
    <w:rsid w:val="00A34366"/>
    <w:rsid w:val="00A449CC"/>
    <w:rsid w:val="00A771E4"/>
    <w:rsid w:val="00AC27A6"/>
    <w:rsid w:val="00AF4D7E"/>
    <w:rsid w:val="00B30D7A"/>
    <w:rsid w:val="00B478E0"/>
    <w:rsid w:val="00BB5372"/>
    <w:rsid w:val="00CA1EC8"/>
    <w:rsid w:val="00CF34CE"/>
    <w:rsid w:val="00CF3953"/>
    <w:rsid w:val="00D0476B"/>
    <w:rsid w:val="00D332DE"/>
    <w:rsid w:val="00D714F9"/>
    <w:rsid w:val="00DC3F78"/>
    <w:rsid w:val="00DD6045"/>
    <w:rsid w:val="00E1233A"/>
    <w:rsid w:val="00E12C08"/>
    <w:rsid w:val="00E36D3B"/>
    <w:rsid w:val="00EA2E3F"/>
    <w:rsid w:val="00EB4371"/>
    <w:rsid w:val="00EC7278"/>
    <w:rsid w:val="00EE7BF0"/>
    <w:rsid w:val="00EF5E0F"/>
    <w:rsid w:val="00F37876"/>
    <w:rsid w:val="00F62073"/>
    <w:rsid w:val="00F97B1D"/>
    <w:rsid w:val="00FB6B96"/>
    <w:rsid w:val="00FC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31D"/>
  </w:style>
  <w:style w:type="paragraph" w:styleId="FootnoteText">
    <w:name w:val="footnote text"/>
    <w:basedOn w:val="Normal"/>
    <w:link w:val="FootnoteTextChar"/>
    <w:semiHidden/>
    <w:rsid w:val="004C531D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C531D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semiHidden/>
    <w:rsid w:val="004C53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31D"/>
  </w:style>
  <w:style w:type="character" w:styleId="Hyperlink">
    <w:name w:val="Hyperlink"/>
    <w:basedOn w:val="DefaultParagraphFont"/>
    <w:uiPriority w:val="99"/>
    <w:unhideWhenUsed/>
    <w:rsid w:val="00565A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1EC8"/>
    <w:pPr>
      <w:spacing w:after="120" w:line="240" w:lineRule="auto"/>
      <w:ind w:left="720"/>
    </w:pPr>
    <w:rPr>
      <w:rFonts w:ascii="Calibri" w:hAnsi="Calibri" w:cs="Times New Roman"/>
      <w:lang w:eastAsia="hr-HR"/>
    </w:rPr>
  </w:style>
  <w:style w:type="table" w:styleId="TableGrid">
    <w:name w:val="Table Grid"/>
    <w:basedOn w:val="TableNormal"/>
    <w:uiPriority w:val="59"/>
    <w:rsid w:val="004B4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10A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31D"/>
  </w:style>
  <w:style w:type="paragraph" w:styleId="FootnoteText">
    <w:name w:val="footnote text"/>
    <w:basedOn w:val="Normal"/>
    <w:link w:val="FootnoteTextChar"/>
    <w:semiHidden/>
    <w:rsid w:val="004C531D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C531D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semiHidden/>
    <w:rsid w:val="004C53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31D"/>
  </w:style>
  <w:style w:type="character" w:styleId="Hyperlink">
    <w:name w:val="Hyperlink"/>
    <w:basedOn w:val="DefaultParagraphFont"/>
    <w:uiPriority w:val="99"/>
    <w:unhideWhenUsed/>
    <w:rsid w:val="00565A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1EC8"/>
    <w:pPr>
      <w:spacing w:after="120" w:line="240" w:lineRule="auto"/>
      <w:ind w:left="720"/>
    </w:pPr>
    <w:rPr>
      <w:rFonts w:ascii="Calibri" w:hAnsi="Calibri" w:cs="Times New Roman"/>
      <w:lang w:eastAsia="hr-HR"/>
    </w:rPr>
  </w:style>
  <w:style w:type="table" w:styleId="TableGrid">
    <w:name w:val="Table Grid"/>
    <w:basedOn w:val="TableNormal"/>
    <w:uiPriority w:val="59"/>
    <w:rsid w:val="004B4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10A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3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58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http://www.unizg.hr/nc/vijest/article/natjecaj-za-akademsku-mobilnost-u-2018-godini-prvi-krug/" TargetMode="External"/><Relationship Id="rId13" Type="http://schemas.openxmlformats.org/officeDocument/2006/relationships/hyperlink" Target="http://www.unizg.hr/nc/vijest/article/natjecaj-za-akademsku-mobilnost-u-2018-godini-prvi-krug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fzg.unizg.hr/international/programi-i-mogucnosti-razmjene/konferencije-seminari-obavijest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nizg.hr/nc/vijest/article/natjecaj-za-akademsku-mobilnost-u-2018-godini-prvi-kru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sveljo@ffzg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veljo@ffzg.hr" TargetMode="External"/><Relationship Id="rId14" Type="http://schemas.openxmlformats.org/officeDocument/2006/relationships/hyperlink" Target="mailto:tsveljo@ffzg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zg.hr/nc/vijest/article/natjecaj-za-akademsku-mobilnost-u-2018-godini-prvi-kru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27</cp:revision>
  <cp:lastPrinted>2017-11-08T15:36:00Z</cp:lastPrinted>
  <dcterms:created xsi:type="dcterms:W3CDTF">2017-11-08T07:33:00Z</dcterms:created>
  <dcterms:modified xsi:type="dcterms:W3CDTF">2017-11-08T15:37:00Z</dcterms:modified>
</cp:coreProperties>
</file>