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7D" w:rsidRDefault="001D377D" w:rsidP="001D377D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Sintaksa češkog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D377D" w:rsidTr="00EB2DDB">
        <w:trPr>
          <w:trHeight w:hRule="exact" w:val="320"/>
        </w:trPr>
        <w:tc>
          <w:tcPr>
            <w:tcW w:w="2255" w:type="dxa"/>
          </w:tcPr>
          <w:p w:rsidR="001D377D" w:rsidRDefault="001D377D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1D377D" w:rsidRDefault="001D377D" w:rsidP="00EB2DDB">
            <w:r>
              <w:t>Sintaksa češkog jezika</w:t>
            </w:r>
          </w:p>
        </w:tc>
      </w:tr>
      <w:tr w:rsidR="001D377D" w:rsidTr="00EB2DDB">
        <w:trPr>
          <w:trHeight w:hRule="exact" w:val="320"/>
        </w:trPr>
        <w:tc>
          <w:tcPr>
            <w:tcW w:w="2255" w:type="dxa"/>
          </w:tcPr>
          <w:p w:rsidR="001D377D" w:rsidRDefault="001D377D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D377D" w:rsidRDefault="001D377D" w:rsidP="00EB2DDB">
            <w:r>
              <w:t>Katedra za češki jezik i književnost</w:t>
            </w:r>
          </w:p>
        </w:tc>
      </w:tr>
      <w:tr w:rsidR="001D377D" w:rsidTr="00EB2DDB">
        <w:trPr>
          <w:trHeight w:hRule="exact" w:val="320"/>
        </w:trPr>
        <w:tc>
          <w:tcPr>
            <w:tcW w:w="2255" w:type="dxa"/>
          </w:tcPr>
          <w:p w:rsidR="001D377D" w:rsidRDefault="001D377D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D377D" w:rsidRDefault="001D377D" w:rsidP="00EB2DDB">
            <w:r>
              <w:t>5</w:t>
            </w:r>
          </w:p>
        </w:tc>
      </w:tr>
      <w:tr w:rsidR="001D377D" w:rsidTr="00EB2DDB">
        <w:trPr>
          <w:trHeight w:hRule="exact" w:val="320"/>
        </w:trPr>
        <w:tc>
          <w:tcPr>
            <w:tcW w:w="2255" w:type="dxa"/>
          </w:tcPr>
          <w:p w:rsidR="001D377D" w:rsidRDefault="001D377D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D377D" w:rsidRDefault="001D377D" w:rsidP="00EB2DDB">
            <w:r>
              <w:t>51869</w:t>
            </w:r>
          </w:p>
        </w:tc>
      </w:tr>
      <w:tr w:rsidR="001D377D" w:rsidTr="00EB2DDB">
        <w:trPr>
          <w:trHeight w:hRule="exact" w:val="320"/>
        </w:trPr>
        <w:tc>
          <w:tcPr>
            <w:tcW w:w="2255" w:type="dxa"/>
          </w:tcPr>
          <w:p w:rsidR="001D377D" w:rsidRDefault="001D377D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D377D" w:rsidRDefault="001D377D" w:rsidP="00EB2DDB">
            <w:r>
              <w:t>Zimski</w:t>
            </w:r>
          </w:p>
        </w:tc>
      </w:tr>
      <w:tr w:rsidR="001D377D" w:rsidTr="00EB2DDB">
        <w:tc>
          <w:tcPr>
            <w:tcW w:w="2255" w:type="dxa"/>
          </w:tcPr>
          <w:p w:rsidR="001D377D" w:rsidRDefault="001D377D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D377D" w:rsidRDefault="001D377D" w:rsidP="00EB2DDB">
            <w:r>
              <w:t>dr.sc. Petar Vuković, red. prof. (nositelj)</w:t>
            </w:r>
            <w:r>
              <w:br/>
              <w:t xml:space="preserve">Tena </w:t>
            </w:r>
            <w:proofErr w:type="spellStart"/>
            <w:r>
              <w:t>Šinjori</w:t>
            </w:r>
            <w:proofErr w:type="spellEnd"/>
            <w:r>
              <w:t xml:space="preserve">, </w:t>
            </w:r>
            <w:proofErr w:type="spellStart"/>
            <w:r>
              <w:t>asist</w:t>
            </w:r>
            <w:proofErr w:type="spellEnd"/>
            <w:r>
              <w:t>.</w:t>
            </w:r>
          </w:p>
        </w:tc>
      </w:tr>
      <w:tr w:rsidR="001D377D" w:rsidTr="00EB2DDB">
        <w:tc>
          <w:tcPr>
            <w:tcW w:w="2255" w:type="dxa"/>
            <w:tcMar>
              <w:top w:w="160" w:type="dxa"/>
            </w:tcMar>
          </w:tcPr>
          <w:p w:rsidR="001D377D" w:rsidRDefault="001D377D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D377D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1D377D" w:rsidRDefault="001D377D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1D377D" w:rsidRDefault="001D377D" w:rsidP="00EB2DDB">
                  <w:r>
                    <w:t>60</w:t>
                  </w:r>
                </w:p>
              </w:tc>
            </w:tr>
          </w:tbl>
          <w:p w:rsidR="001D377D" w:rsidRDefault="001D377D" w:rsidP="00EB2DDB"/>
        </w:tc>
      </w:tr>
      <w:tr w:rsidR="001D377D" w:rsidTr="00EB2DDB">
        <w:tc>
          <w:tcPr>
            <w:tcW w:w="2255" w:type="dxa"/>
            <w:tcMar>
              <w:top w:w="160" w:type="dxa"/>
            </w:tcMar>
          </w:tcPr>
          <w:p w:rsidR="001D377D" w:rsidRDefault="001D377D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D377D" w:rsidRDefault="001D377D" w:rsidP="00EB2DDB">
            <w:r>
              <w:t>Nema</w:t>
            </w:r>
          </w:p>
        </w:tc>
      </w:tr>
      <w:tr w:rsidR="001D377D" w:rsidTr="00EB2DDB">
        <w:tc>
          <w:tcPr>
            <w:tcW w:w="2255" w:type="dxa"/>
            <w:tcMar>
              <w:top w:w="160" w:type="dxa"/>
            </w:tcMar>
          </w:tcPr>
          <w:p w:rsidR="001D377D" w:rsidRDefault="001D377D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D377D" w:rsidRDefault="001D377D" w:rsidP="00EB2DDB">
            <w:pPr>
              <w:jc w:val="both"/>
            </w:pPr>
            <w:r>
              <w:t>Upoznati studente s osnovnim jezičnim jedinicama na sintaktičkoj razini i s njihovim međusobnim odnosima te s osnovnim pristupima opisu sintaktičke razine u jezikoslovnoj bohemistici.</w:t>
            </w:r>
          </w:p>
        </w:tc>
      </w:tr>
      <w:tr w:rsidR="001D377D" w:rsidTr="00EB2DDB">
        <w:tc>
          <w:tcPr>
            <w:tcW w:w="2255" w:type="dxa"/>
            <w:tcMar>
              <w:top w:w="160" w:type="dxa"/>
            </w:tcMar>
          </w:tcPr>
          <w:p w:rsidR="001D377D" w:rsidRDefault="001D377D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D377D" w:rsidRDefault="001D377D" w:rsidP="00EB2DDB">
            <w:pPr>
              <w:jc w:val="both"/>
            </w:pPr>
            <w:r>
              <w:t>Predavanja, seminari.</w:t>
            </w:r>
          </w:p>
        </w:tc>
      </w:tr>
      <w:tr w:rsidR="001D377D" w:rsidTr="00EB2DDB">
        <w:tc>
          <w:tcPr>
            <w:tcW w:w="2255" w:type="dxa"/>
            <w:tcMar>
              <w:top w:w="160" w:type="dxa"/>
            </w:tcMar>
          </w:tcPr>
          <w:p w:rsidR="001D377D" w:rsidRDefault="001D377D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D377D" w:rsidRDefault="001D377D" w:rsidP="00EB2DDB">
            <w:pPr>
              <w:jc w:val="both"/>
            </w:pPr>
            <w:r>
              <w:t>Testovi tijekom semestra, završni test, završni seminarski rad.</w:t>
            </w:r>
          </w:p>
        </w:tc>
      </w:tr>
      <w:tr w:rsidR="001D377D" w:rsidTr="00EB2DDB">
        <w:tc>
          <w:tcPr>
            <w:tcW w:w="2255" w:type="dxa"/>
            <w:tcMar>
              <w:top w:w="160" w:type="dxa"/>
            </w:tcMar>
          </w:tcPr>
          <w:p w:rsidR="001D377D" w:rsidRDefault="001D377D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D377D" w:rsidRDefault="001D377D" w:rsidP="00EB2DDB"/>
        </w:tc>
      </w:tr>
      <w:tr w:rsidR="001D377D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procijeniti vlastite interese i kompetencije te odabrati odgovarajuća područja za nastavak obrazovanja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1D377D" w:rsidRDefault="001D377D" w:rsidP="00EB2DDB"/>
        </w:tc>
      </w:tr>
      <w:tr w:rsidR="001D377D" w:rsidTr="00EB2DDB">
        <w:tc>
          <w:tcPr>
            <w:tcW w:w="2255" w:type="dxa"/>
            <w:tcMar>
              <w:top w:w="160" w:type="dxa"/>
            </w:tcMar>
          </w:tcPr>
          <w:p w:rsidR="001D377D" w:rsidRDefault="001D377D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D377D" w:rsidRDefault="001D377D" w:rsidP="00EB2DDB"/>
        </w:tc>
      </w:tr>
      <w:tr w:rsidR="001D377D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 xml:space="preserve">Osnovni sintaktički pojmovi: rečenica, iskaz, rečenični član; formalni i semantički odnosi. Višestruki, složeni i </w:t>
                  </w:r>
                  <w:proofErr w:type="spellStart"/>
                  <w:r>
                    <w:t>višerječni</w:t>
                  </w:r>
                  <w:proofErr w:type="spellEnd"/>
                  <w:r>
                    <w:t xml:space="preserve"> rečenični članovi; subjekt, predikat, objekt.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 xml:space="preserve">Priložna oznaka, predikatni </w:t>
                  </w:r>
                  <w:proofErr w:type="spellStart"/>
                  <w:r>
                    <w:t>proširak</w:t>
                  </w:r>
                  <w:proofErr w:type="spellEnd"/>
                  <w:r>
                    <w:t xml:space="preserve">, atribut. </w:t>
                  </w:r>
                  <w:proofErr w:type="spellStart"/>
                  <w:r>
                    <w:t>Ovisnosno</w:t>
                  </w:r>
                  <w:proofErr w:type="spellEnd"/>
                  <w:r>
                    <w:t xml:space="preserve"> stablo; složena rečenica.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Predikat.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Subjekt.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Objekt.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Priložne oznake.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Priložne oznake.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 xml:space="preserve">Predikatni </w:t>
                  </w:r>
                  <w:proofErr w:type="spellStart"/>
                  <w:r>
                    <w:t>proširak</w:t>
                  </w:r>
                  <w:proofErr w:type="spellEnd"/>
                  <w:r>
                    <w:t>. Atribut.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Jednostavni, prošireni, višestruki i složeni rečenični članovi.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Riječi koje nisu rečenični članovi i njihove funkcije.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Zavisnosložene rečenice.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Zavisnosložene rečenice.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Nezavisnosložene rečenice.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Nezavisnosložene rečenice.</w:t>
                  </w:r>
                </w:p>
              </w:tc>
            </w:tr>
            <w:tr w:rsidR="001D377D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1D377D" w:rsidRDefault="001D377D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1D377D" w:rsidRDefault="001D377D" w:rsidP="00EB2DDB">
                  <w:pPr>
                    <w:jc w:val="both"/>
                  </w:pPr>
                  <w:r>
                    <w:t>Iskaz.</w:t>
                  </w:r>
                </w:p>
              </w:tc>
            </w:tr>
          </w:tbl>
          <w:p w:rsidR="001D377D" w:rsidRDefault="001D377D" w:rsidP="00EB2DDB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7D"/>
    <w:rsid w:val="00086A05"/>
    <w:rsid w:val="00164429"/>
    <w:rsid w:val="001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735C1-8A30-432F-A2E8-3C54ADB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37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2021-10-29T13:46:00Z</dcterms:created>
  <dcterms:modified xsi:type="dcterms:W3CDTF">2021-10-29T13:46:00Z</dcterms:modified>
</cp:coreProperties>
</file>