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23" w:rsidRDefault="002C2B23" w:rsidP="002C2B23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češku kulturu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2C2B23" w:rsidTr="00EB2DDB">
        <w:trPr>
          <w:trHeight w:hRule="exact" w:val="320"/>
        </w:trPr>
        <w:tc>
          <w:tcPr>
            <w:tcW w:w="2255" w:type="dxa"/>
          </w:tcPr>
          <w:p w:rsidR="002C2B23" w:rsidRDefault="002C2B23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2C2B23" w:rsidRDefault="002C2B23" w:rsidP="00EB2DDB">
            <w:r>
              <w:t>Uvod u češku kulturu</w:t>
            </w:r>
          </w:p>
        </w:tc>
      </w:tr>
      <w:tr w:rsidR="002C2B23" w:rsidTr="00EB2DDB">
        <w:trPr>
          <w:trHeight w:hRule="exact" w:val="320"/>
        </w:trPr>
        <w:tc>
          <w:tcPr>
            <w:tcW w:w="2255" w:type="dxa"/>
          </w:tcPr>
          <w:p w:rsidR="002C2B23" w:rsidRDefault="002C2B23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2C2B23" w:rsidRDefault="002C2B23" w:rsidP="00EB2DDB">
            <w:r>
              <w:t>Katedra za češki jezik i književnost</w:t>
            </w:r>
          </w:p>
        </w:tc>
      </w:tr>
      <w:tr w:rsidR="002C2B23" w:rsidTr="00EB2DDB">
        <w:trPr>
          <w:trHeight w:hRule="exact" w:val="320"/>
        </w:trPr>
        <w:tc>
          <w:tcPr>
            <w:tcW w:w="2255" w:type="dxa"/>
          </w:tcPr>
          <w:p w:rsidR="002C2B23" w:rsidRDefault="002C2B23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2C2B23" w:rsidRDefault="002C2B23" w:rsidP="00EB2DDB">
            <w:r>
              <w:t>5</w:t>
            </w:r>
          </w:p>
        </w:tc>
      </w:tr>
      <w:tr w:rsidR="002C2B23" w:rsidTr="00EB2DDB">
        <w:trPr>
          <w:trHeight w:hRule="exact" w:val="320"/>
        </w:trPr>
        <w:tc>
          <w:tcPr>
            <w:tcW w:w="2255" w:type="dxa"/>
          </w:tcPr>
          <w:p w:rsidR="002C2B23" w:rsidRDefault="002C2B23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2C2B23" w:rsidRDefault="002C2B23" w:rsidP="00EB2DDB">
            <w:r>
              <w:t>132042</w:t>
            </w:r>
          </w:p>
        </w:tc>
      </w:tr>
      <w:tr w:rsidR="002C2B23" w:rsidTr="00EB2DDB">
        <w:trPr>
          <w:trHeight w:hRule="exact" w:val="320"/>
        </w:trPr>
        <w:tc>
          <w:tcPr>
            <w:tcW w:w="2255" w:type="dxa"/>
          </w:tcPr>
          <w:p w:rsidR="002C2B23" w:rsidRDefault="002C2B23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2C2B23" w:rsidRDefault="002C2B23" w:rsidP="00EB2DDB">
            <w:r>
              <w:t>Zimski</w:t>
            </w:r>
          </w:p>
        </w:tc>
      </w:tr>
      <w:tr w:rsidR="002C2B23" w:rsidTr="00EB2DDB">
        <w:tc>
          <w:tcPr>
            <w:tcW w:w="2255" w:type="dxa"/>
          </w:tcPr>
          <w:p w:rsidR="002C2B23" w:rsidRDefault="002C2B23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2C2B23" w:rsidRDefault="002C2B23" w:rsidP="00EB2DDB">
            <w:r>
              <w:t>dr.sc. Suzana Kos, doc. (nositelj)</w:t>
            </w:r>
          </w:p>
        </w:tc>
      </w:tr>
      <w:tr w:rsidR="002C2B23" w:rsidTr="00EB2DDB">
        <w:tc>
          <w:tcPr>
            <w:tcW w:w="2255" w:type="dxa"/>
            <w:tcMar>
              <w:top w:w="160" w:type="dxa"/>
            </w:tcMar>
          </w:tcPr>
          <w:p w:rsidR="002C2B23" w:rsidRDefault="002C2B23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2C2B23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2C2B23" w:rsidRDefault="002C2B23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2C2B23" w:rsidRDefault="002C2B23" w:rsidP="00EB2DDB">
                  <w:r>
                    <w:t>45</w:t>
                  </w:r>
                </w:p>
              </w:tc>
            </w:tr>
            <w:tr w:rsidR="002C2B23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2C2B23" w:rsidRDefault="002C2B23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2C2B23" w:rsidRDefault="002C2B23" w:rsidP="00EB2DDB">
                  <w:r>
                    <w:t>15</w:t>
                  </w:r>
                </w:p>
              </w:tc>
            </w:tr>
          </w:tbl>
          <w:p w:rsidR="002C2B23" w:rsidRDefault="002C2B23" w:rsidP="00EB2DDB"/>
        </w:tc>
      </w:tr>
      <w:tr w:rsidR="002C2B23" w:rsidTr="00EB2DDB">
        <w:tc>
          <w:tcPr>
            <w:tcW w:w="2255" w:type="dxa"/>
            <w:tcMar>
              <w:top w:w="160" w:type="dxa"/>
            </w:tcMar>
          </w:tcPr>
          <w:p w:rsidR="002C2B23" w:rsidRDefault="002C2B23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2C2B23" w:rsidRDefault="002C2B23" w:rsidP="00EB2DDB">
            <w:r>
              <w:t>Nema</w:t>
            </w:r>
          </w:p>
        </w:tc>
      </w:tr>
      <w:tr w:rsidR="002C2B23" w:rsidTr="00EB2DDB">
        <w:tc>
          <w:tcPr>
            <w:tcW w:w="2255" w:type="dxa"/>
            <w:tcMar>
              <w:top w:w="160" w:type="dxa"/>
            </w:tcMar>
          </w:tcPr>
          <w:p w:rsidR="002C2B23" w:rsidRDefault="002C2B23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2C2B23" w:rsidRDefault="002C2B23" w:rsidP="00EB2DDB">
            <w:pPr>
              <w:jc w:val="both"/>
            </w:pPr>
            <w:r>
              <w:t xml:space="preserve">Stjecanje spoznaja o češkoj kulturi i češkom suvremenom kulturnom identitetu te o njihovoj genezi, koje bi trebale poslužiti kao dobar temelj za daljnji bohemistički i  komparatistički studij. </w:t>
            </w:r>
            <w:r>
              <w:br/>
            </w:r>
            <w:r>
              <w:br/>
            </w:r>
          </w:p>
        </w:tc>
      </w:tr>
      <w:tr w:rsidR="002C2B23" w:rsidTr="00EB2DDB">
        <w:tc>
          <w:tcPr>
            <w:tcW w:w="2255" w:type="dxa"/>
            <w:tcMar>
              <w:top w:w="160" w:type="dxa"/>
            </w:tcMar>
          </w:tcPr>
          <w:p w:rsidR="002C2B23" w:rsidRDefault="002C2B23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C2B23" w:rsidRDefault="002C2B23" w:rsidP="00EB2DDB">
            <w:pPr>
              <w:jc w:val="both"/>
            </w:pPr>
            <w:r>
              <w:t>Predavanja i seminari.</w:t>
            </w:r>
          </w:p>
        </w:tc>
      </w:tr>
      <w:tr w:rsidR="002C2B23" w:rsidTr="00EB2DDB">
        <w:tc>
          <w:tcPr>
            <w:tcW w:w="2255" w:type="dxa"/>
            <w:tcMar>
              <w:top w:w="160" w:type="dxa"/>
            </w:tcMar>
          </w:tcPr>
          <w:p w:rsidR="002C2B23" w:rsidRDefault="002C2B23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C2B23" w:rsidRDefault="002C2B23" w:rsidP="00EB2DDB">
            <w:pPr>
              <w:jc w:val="both"/>
            </w:pPr>
            <w:r>
              <w:t>Kontinuirano praćenje, seminarski rad, usmeni ispit.</w:t>
            </w:r>
          </w:p>
        </w:tc>
      </w:tr>
      <w:tr w:rsidR="002C2B23" w:rsidTr="00EB2DDB">
        <w:tc>
          <w:tcPr>
            <w:tcW w:w="2255" w:type="dxa"/>
            <w:tcMar>
              <w:top w:w="160" w:type="dxa"/>
            </w:tcMar>
          </w:tcPr>
          <w:p w:rsidR="002C2B23" w:rsidRDefault="002C2B23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2C2B23" w:rsidRDefault="002C2B23" w:rsidP="00EB2DDB"/>
        </w:tc>
      </w:tr>
      <w:tr w:rsidR="002C2B23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Interdisciplinarno povezati i integrirati znanja i vještine </w:t>
                  </w:r>
                  <w:proofErr w:type="spellStart"/>
                  <w:r>
                    <w:t>stecene</w:t>
                  </w:r>
                  <w:proofErr w:type="spellEnd"/>
                  <w:r>
                    <w:t xml:space="preserve"> na studiju bohemistike s drugim studijskim programom u društveno-humanističkom području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Kritički </w:t>
                  </w:r>
                  <w:proofErr w:type="spellStart"/>
                  <w:r>
                    <w:t>prosuðivati</w:t>
                  </w:r>
                  <w:proofErr w:type="spellEnd"/>
                  <w:r>
                    <w:t xml:space="preserve"> pojedine češke književne pojave u odnosu na povijesni kontekst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Prepoznati povijesne, društvene i kulturne poveznice </w:t>
                  </w:r>
                  <w:proofErr w:type="spellStart"/>
                  <w:r>
                    <w:t>izmeðu</w:t>
                  </w:r>
                  <w:proofErr w:type="spellEnd"/>
                  <w:r>
                    <w:t xml:space="preserve"> Hrvatske i Češke te stečeno znanje primijeniti u različitim </w:t>
                  </w:r>
                  <w:proofErr w:type="spellStart"/>
                  <w:r>
                    <w:t>translatološkim</w:t>
                  </w:r>
                  <w:proofErr w:type="spellEnd"/>
                  <w:r>
                    <w:t xml:space="preserve"> i komunikacijskim situacijama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>Samostalno istražiti, kategorizirati i komentirati različita razdoblja i elemente češke kulture</w:t>
                  </w:r>
                </w:p>
              </w:tc>
            </w:tr>
          </w:tbl>
          <w:p w:rsidR="002C2B23" w:rsidRDefault="002C2B23" w:rsidP="00EB2DDB"/>
        </w:tc>
      </w:tr>
      <w:tr w:rsidR="002C2B23" w:rsidTr="00EB2DDB">
        <w:tc>
          <w:tcPr>
            <w:tcW w:w="2255" w:type="dxa"/>
            <w:tcMar>
              <w:top w:w="160" w:type="dxa"/>
            </w:tcMar>
          </w:tcPr>
          <w:p w:rsidR="002C2B23" w:rsidRDefault="002C2B23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2C2B23" w:rsidRDefault="002C2B23" w:rsidP="00EB2DDB"/>
        </w:tc>
      </w:tr>
      <w:tr w:rsidR="002C2B23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>Uvod. Upoznavanje sa programom kolegija i studentskim obvezama. Anketni test.  Seminar: Određivanje zemljopisnih granica i osnovnih obilježja teritorija Republike Češke. Razgovor sa studentima o predočenim seminarskim temama i dogovor o njihovom izboru određenih tema.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Najranija srednjovjekovna češka povijest, seoba naroda i dolazak Slavena na današnji češki teritorij. </w:t>
                  </w:r>
                  <w:proofErr w:type="spellStart"/>
                  <w:r>
                    <w:t>Velikomoravska</w:t>
                  </w:r>
                  <w:proofErr w:type="spellEnd"/>
                  <w:r>
                    <w:t xml:space="preserve"> država i ćirilometodska misija. Seminar: Ispunjavanje slijepe karte. Upoznavanje s aktualnom društveno-političkom situacijom.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Češka </w:t>
                  </w:r>
                  <w:proofErr w:type="spellStart"/>
                  <w:r>
                    <w:t>přemyslovska</w:t>
                  </w:r>
                  <w:proofErr w:type="spellEnd"/>
                  <w:r>
                    <w:t xml:space="preserve"> država, uspon dinastije </w:t>
                  </w:r>
                  <w:proofErr w:type="spellStart"/>
                  <w:r>
                    <w:t>Přemyslovića</w:t>
                  </w:r>
                  <w:proofErr w:type="spellEnd"/>
                  <w:r>
                    <w:t>, prvi češki sveci, ustrojavanje češke biskupije. Nastanak češke kraljevine i njeno mjesto u europskoj politici; migracije stanovništva na češkom teritoriju. Seminar: Češki gradovi.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Luksemburška dinastija na češkom tronu. Vladavina Karla IV. Kulturni spomenici iz vremena Karla </w:t>
                  </w:r>
                  <w:proofErr w:type="spellStart"/>
                  <w:r>
                    <w:t>IV.Seminar</w:t>
                  </w:r>
                  <w:proofErr w:type="spellEnd"/>
                  <w:r>
                    <w:t>: Češki film.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Václav IV. Luksemburški na češkom tronu i djelovanje Jana Husa. Početak </w:t>
                  </w:r>
                  <w:proofErr w:type="spellStart"/>
                  <w:r>
                    <w:t>husitskog</w:t>
                  </w:r>
                  <w:proofErr w:type="spellEnd"/>
                  <w:r>
                    <w:t xml:space="preserve"> pokreta. </w:t>
                  </w:r>
                  <w:proofErr w:type="spellStart"/>
                  <w:r>
                    <w:t>Husitski</w:t>
                  </w:r>
                  <w:proofErr w:type="spellEnd"/>
                  <w:r>
                    <w:t xml:space="preserve"> ratovi. </w:t>
                  </w:r>
                  <w:proofErr w:type="spellStart"/>
                  <w:r>
                    <w:t>Husitski</w:t>
                  </w:r>
                  <w:proofErr w:type="spellEnd"/>
                  <w:r>
                    <w:t xml:space="preserve"> kralj </w:t>
                  </w:r>
                  <w:proofErr w:type="spellStart"/>
                  <w:r>
                    <w:t>Jiří</w:t>
                  </w:r>
                  <w:proofErr w:type="spellEnd"/>
                  <w:r>
                    <w:t xml:space="preserve"> z  </w:t>
                  </w:r>
                  <w:proofErr w:type="spellStart"/>
                  <w:r>
                    <w:t>Poděbrad.Seminar</w:t>
                  </w:r>
                  <w:proofErr w:type="spellEnd"/>
                  <w:r>
                    <w:t>: Češka drama i kazalište.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Dolazak Habsburgovaca na češki tron. Vjerska situacija u zemlji, zlatno doba češke kulture, </w:t>
                  </w:r>
                  <w:proofErr w:type="spellStart"/>
                  <w:r>
                    <w:t>rudolfinska</w:t>
                  </w:r>
                  <w:proofErr w:type="spellEnd"/>
                  <w:r>
                    <w:t xml:space="preserve"> epoha, </w:t>
                  </w:r>
                  <w:proofErr w:type="spellStart"/>
                  <w:r>
                    <w:t>Veleslavínova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epoha.Seminar</w:t>
                  </w:r>
                  <w:proofErr w:type="spellEnd"/>
                  <w:r>
                    <w:t>: Češka glazba.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Bitka na Bijeloj gori, posljedice poraza. </w:t>
                  </w:r>
                  <w:proofErr w:type="spellStart"/>
                  <w:r>
                    <w:t>Tridesetgodišnji</w:t>
                  </w:r>
                  <w:proofErr w:type="spellEnd"/>
                  <w:r>
                    <w:t xml:space="preserve"> rat u češkim </w:t>
                  </w:r>
                  <w:proofErr w:type="spellStart"/>
                  <w:r>
                    <w:t>zemljama,emigracija.Češke</w:t>
                  </w:r>
                  <w:proofErr w:type="spellEnd"/>
                  <w:r>
                    <w:t xml:space="preserve"> države nakon tridesetogodišnjeg rata, razdoblje do dolaska Marije Terezije na češki tron. Seminar: Test.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Marija Terezija na češkom tronu, vanjska politika i početak reformi: terezijanski katastar, reforme u sudstvu . O reformama Marije Terezije, reforme Josipa </w:t>
                  </w:r>
                  <w:proofErr w:type="spellStart"/>
                  <w:r>
                    <w:t>II.Seminar</w:t>
                  </w:r>
                  <w:proofErr w:type="spellEnd"/>
                  <w:r>
                    <w:t>: Češke legende.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Češki narodni preporod. Revolucija 1848. u češkoj povijesti. Bachov </w:t>
                  </w:r>
                  <w:proofErr w:type="spellStart"/>
                  <w:r>
                    <w:t>apsolutizam.Seminar</w:t>
                  </w:r>
                  <w:proofErr w:type="spellEnd"/>
                  <w:r>
                    <w:t>: Češki preporodni književnici.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Austro-Ugarska monarhija. Političke stranke. Prvi svjetski </w:t>
                  </w:r>
                  <w:proofErr w:type="spellStart"/>
                  <w:r>
                    <w:t>rat.Seminar</w:t>
                  </w:r>
                  <w:proofErr w:type="spellEnd"/>
                  <w:r>
                    <w:t>: Češko slikarstvo.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Nastanak države Čehoslovačke i njezina povijest do Drugoga svjetskoga rata. T. G. </w:t>
                  </w:r>
                  <w:proofErr w:type="spellStart"/>
                  <w:r>
                    <w:t>Masaryk.Seminar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Čerška</w:t>
                  </w:r>
                  <w:proofErr w:type="spellEnd"/>
                  <w:r>
                    <w:t xml:space="preserve"> arhitektura.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Čehoslovačka u Drugom svjetskom </w:t>
                  </w:r>
                  <w:proofErr w:type="spellStart"/>
                  <w:r>
                    <w:t>ratu.Seminar</w:t>
                  </w:r>
                  <w:proofErr w:type="spellEnd"/>
                  <w:r>
                    <w:t>: Češka kuhinja 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>Čehoslovačka nakon Drugog svjetskog rata. Staljinizam u češkoj povijesti i razdoblje «otapanja» do1968. Seminar: Češki sport.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>Praško proljeće i njegov slom. Razdoblje «normalizacije». Seminar: Češko-hrvatske povijesne i kulturne veze.</w:t>
                  </w:r>
                </w:p>
              </w:tc>
            </w:tr>
            <w:tr w:rsidR="002C2B2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2C2B23" w:rsidRDefault="002C2B23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2C2B23" w:rsidRDefault="002C2B23" w:rsidP="00EB2DDB">
                  <w:pPr>
                    <w:jc w:val="both"/>
                  </w:pPr>
                  <w:r>
                    <w:t xml:space="preserve">Baršunasta revolucija i uspostavljanje Republike </w:t>
                  </w:r>
                  <w:proofErr w:type="spellStart"/>
                  <w:r>
                    <w:t>Češke.Seminar</w:t>
                  </w:r>
                  <w:proofErr w:type="spellEnd"/>
                  <w:r>
                    <w:t>: Test.</w:t>
                  </w:r>
                </w:p>
              </w:tc>
            </w:tr>
          </w:tbl>
          <w:p w:rsidR="002C2B23" w:rsidRDefault="002C2B23" w:rsidP="00EB2DDB"/>
        </w:tc>
      </w:tr>
      <w:tr w:rsidR="002C2B23" w:rsidTr="00EB2DDB">
        <w:tc>
          <w:tcPr>
            <w:tcW w:w="2255" w:type="dxa"/>
          </w:tcPr>
          <w:p w:rsidR="002C2B23" w:rsidRDefault="002C2B23" w:rsidP="00EB2DDB"/>
        </w:tc>
        <w:tc>
          <w:tcPr>
            <w:tcW w:w="6765" w:type="dxa"/>
          </w:tcPr>
          <w:p w:rsidR="002C2B23" w:rsidRDefault="002C2B23" w:rsidP="00EB2DDB"/>
        </w:tc>
      </w:tr>
    </w:tbl>
    <w:p w:rsidR="002C2B23" w:rsidRDefault="002C2B23" w:rsidP="002C2B23"/>
    <w:p w:rsidR="002C2B23" w:rsidRDefault="002C2B23" w:rsidP="002C2B23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3"/>
    <w:rsid w:val="00086A05"/>
    <w:rsid w:val="00164429"/>
    <w:rsid w:val="002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71362-473D-403E-BB97-EB08009A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2021-10-29T13:35:00Z</dcterms:created>
  <dcterms:modified xsi:type="dcterms:W3CDTF">2021-10-29T13:35:00Z</dcterms:modified>
</cp:coreProperties>
</file>