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2541"/>
        <w:gridCol w:w="3709"/>
        <w:gridCol w:w="2049"/>
      </w:tblGrid>
      <w:tr w:rsidR="00683FBA" w:rsidRPr="00683FBA" w14:paraId="5301868E" w14:textId="77777777" w:rsidTr="007A7B20">
        <w:tc>
          <w:tcPr>
            <w:tcW w:w="1062" w:type="dxa"/>
          </w:tcPr>
          <w:p w14:paraId="62F4D2F4" w14:textId="77777777" w:rsidR="00683FBA" w:rsidRPr="00683FBA" w:rsidRDefault="00683FBA" w:rsidP="00683F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FBA">
              <w:rPr>
                <w:rFonts w:ascii="Calibri" w:hAnsi="Calibri" w:cs="Calibri"/>
                <w:b/>
                <w:sz w:val="24"/>
                <w:szCs w:val="24"/>
              </w:rPr>
              <w:t>STUDIJ</w:t>
            </w:r>
          </w:p>
        </w:tc>
        <w:tc>
          <w:tcPr>
            <w:tcW w:w="2628" w:type="dxa"/>
          </w:tcPr>
          <w:p w14:paraId="654DB334" w14:textId="77777777" w:rsidR="00683FBA" w:rsidRPr="00683FBA" w:rsidRDefault="00683FBA" w:rsidP="00683F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FBA">
              <w:rPr>
                <w:rFonts w:ascii="Calibri" w:hAnsi="Calibri" w:cs="Calibr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837" w:type="dxa"/>
          </w:tcPr>
          <w:p w14:paraId="70E0C68D" w14:textId="77777777" w:rsidR="00683FBA" w:rsidRPr="00683FBA" w:rsidRDefault="00683FBA" w:rsidP="00683F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FBA">
              <w:rPr>
                <w:rFonts w:ascii="Calibri" w:hAnsi="Calibri" w:cs="Calibr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95" w:type="dxa"/>
          </w:tcPr>
          <w:p w14:paraId="7A2E084E" w14:textId="77777777" w:rsidR="00683FBA" w:rsidRPr="00683FBA" w:rsidRDefault="00683FBA" w:rsidP="00683F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FBA">
              <w:rPr>
                <w:rFonts w:ascii="Calibri" w:hAnsi="Calibri" w:cs="Calibri"/>
                <w:b/>
                <w:sz w:val="24"/>
                <w:szCs w:val="24"/>
              </w:rPr>
              <w:t>MENTOR</w:t>
            </w:r>
          </w:p>
        </w:tc>
      </w:tr>
      <w:tr w:rsidR="00683FBA" w:rsidRPr="00683FBA" w14:paraId="1CF6765F" w14:textId="77777777" w:rsidTr="007A7B20">
        <w:trPr>
          <w:trHeight w:val="674"/>
        </w:trPr>
        <w:tc>
          <w:tcPr>
            <w:tcW w:w="1062" w:type="dxa"/>
          </w:tcPr>
          <w:p w14:paraId="7C93D6EA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BOH</w:t>
            </w:r>
          </w:p>
        </w:tc>
        <w:tc>
          <w:tcPr>
            <w:tcW w:w="2628" w:type="dxa"/>
          </w:tcPr>
          <w:p w14:paraId="4EA8CD56" w14:textId="77777777" w:rsidR="00683FBA" w:rsidRPr="00683FBA" w:rsidRDefault="00683FBA" w:rsidP="00683F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FBA">
              <w:rPr>
                <w:rFonts w:ascii="Calibri" w:hAnsi="Calibri" w:cs="Calibri"/>
                <w:b/>
                <w:sz w:val="24"/>
                <w:szCs w:val="24"/>
              </w:rPr>
              <w:t>Nikolina Marčec</w:t>
            </w:r>
          </w:p>
        </w:tc>
        <w:tc>
          <w:tcPr>
            <w:tcW w:w="3837" w:type="dxa"/>
          </w:tcPr>
          <w:p w14:paraId="3CDA3FAC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Film u nastavi češkog jezika i kulture</w:t>
            </w:r>
          </w:p>
        </w:tc>
        <w:tc>
          <w:tcPr>
            <w:tcW w:w="2095" w:type="dxa"/>
          </w:tcPr>
          <w:p w14:paraId="1BC984C0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dr. sc. Suzana Kos i dr. sc. Marina Jajić Novogradec</w:t>
            </w:r>
          </w:p>
        </w:tc>
      </w:tr>
      <w:tr w:rsidR="00683FBA" w:rsidRPr="00683FBA" w14:paraId="1DDD8E4A" w14:textId="77777777" w:rsidTr="007A7B20">
        <w:trPr>
          <w:trHeight w:val="674"/>
        </w:trPr>
        <w:tc>
          <w:tcPr>
            <w:tcW w:w="1062" w:type="dxa"/>
          </w:tcPr>
          <w:p w14:paraId="3627CBF7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BOH</w:t>
            </w:r>
          </w:p>
        </w:tc>
        <w:tc>
          <w:tcPr>
            <w:tcW w:w="2628" w:type="dxa"/>
          </w:tcPr>
          <w:p w14:paraId="2FC89813" w14:textId="77777777" w:rsidR="00683FBA" w:rsidRPr="00683FBA" w:rsidRDefault="00683FBA" w:rsidP="00683F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FBA">
              <w:rPr>
                <w:rFonts w:ascii="Calibri" w:hAnsi="Calibri" w:cs="Calibri"/>
                <w:b/>
                <w:sz w:val="24"/>
                <w:szCs w:val="24"/>
              </w:rPr>
              <w:t>Tomislav Perić</w:t>
            </w:r>
          </w:p>
        </w:tc>
        <w:tc>
          <w:tcPr>
            <w:tcW w:w="3837" w:type="dxa"/>
          </w:tcPr>
          <w:p w14:paraId="3D7EE679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Noetika u kriminalističkoj prozi Karela Čapeka</w:t>
            </w:r>
          </w:p>
        </w:tc>
        <w:tc>
          <w:tcPr>
            <w:tcW w:w="2095" w:type="dxa"/>
          </w:tcPr>
          <w:p w14:paraId="485C7411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dr. sc. Suzana Kos</w:t>
            </w:r>
          </w:p>
        </w:tc>
      </w:tr>
      <w:tr w:rsidR="00683FBA" w:rsidRPr="00683FBA" w14:paraId="264F703F" w14:textId="77777777" w:rsidTr="007A7B20">
        <w:trPr>
          <w:trHeight w:val="674"/>
        </w:trPr>
        <w:tc>
          <w:tcPr>
            <w:tcW w:w="1062" w:type="dxa"/>
          </w:tcPr>
          <w:p w14:paraId="57A865C1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BOH</w:t>
            </w:r>
          </w:p>
        </w:tc>
        <w:tc>
          <w:tcPr>
            <w:tcW w:w="2628" w:type="dxa"/>
          </w:tcPr>
          <w:p w14:paraId="725471C8" w14:textId="77777777" w:rsidR="00683FBA" w:rsidRPr="00683FBA" w:rsidRDefault="00683FBA" w:rsidP="00683F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FBA">
              <w:rPr>
                <w:rFonts w:ascii="Calibri" w:hAnsi="Calibri" w:cs="Calibri"/>
                <w:b/>
                <w:sz w:val="24"/>
                <w:szCs w:val="24"/>
              </w:rPr>
              <w:t>Jana Perutka</w:t>
            </w:r>
          </w:p>
        </w:tc>
        <w:tc>
          <w:tcPr>
            <w:tcW w:w="3837" w:type="dxa"/>
          </w:tcPr>
          <w:p w14:paraId="2C9DE93D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Kriza identiteta ženskih likova u romanima Zuzane Brabcove</w:t>
            </w:r>
          </w:p>
        </w:tc>
        <w:tc>
          <w:tcPr>
            <w:tcW w:w="2095" w:type="dxa"/>
          </w:tcPr>
          <w:p w14:paraId="41098C12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dr. sc. Suzana Kos</w:t>
            </w:r>
          </w:p>
        </w:tc>
      </w:tr>
      <w:tr w:rsidR="00683FBA" w:rsidRPr="00683FBA" w14:paraId="6A6643FB" w14:textId="77777777" w:rsidTr="007A7B20">
        <w:trPr>
          <w:trHeight w:val="674"/>
        </w:trPr>
        <w:tc>
          <w:tcPr>
            <w:tcW w:w="1062" w:type="dxa"/>
          </w:tcPr>
          <w:p w14:paraId="5091F555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BOH</w:t>
            </w:r>
          </w:p>
        </w:tc>
        <w:tc>
          <w:tcPr>
            <w:tcW w:w="2628" w:type="dxa"/>
          </w:tcPr>
          <w:p w14:paraId="0A7D8C8F" w14:textId="77777777" w:rsidR="00683FBA" w:rsidRPr="00683FBA" w:rsidRDefault="00683FBA" w:rsidP="00683F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FBA">
              <w:rPr>
                <w:rFonts w:ascii="Calibri" w:hAnsi="Calibri" w:cs="Calibri"/>
                <w:b/>
                <w:sz w:val="24"/>
                <w:szCs w:val="24"/>
              </w:rPr>
              <w:t>Anja Tonković</w:t>
            </w:r>
          </w:p>
        </w:tc>
        <w:tc>
          <w:tcPr>
            <w:tcW w:w="3837" w:type="dxa"/>
          </w:tcPr>
          <w:p w14:paraId="0D85F2CA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Intertekstualnost u djelima Michala Viewegha</w:t>
            </w:r>
          </w:p>
        </w:tc>
        <w:tc>
          <w:tcPr>
            <w:tcW w:w="2095" w:type="dxa"/>
          </w:tcPr>
          <w:p w14:paraId="66BFE2A2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dr. sc. Suzana Kos</w:t>
            </w:r>
          </w:p>
        </w:tc>
      </w:tr>
      <w:tr w:rsidR="00683FBA" w:rsidRPr="00683FBA" w14:paraId="46373027" w14:textId="77777777" w:rsidTr="007A7B20">
        <w:trPr>
          <w:trHeight w:val="674"/>
        </w:trPr>
        <w:tc>
          <w:tcPr>
            <w:tcW w:w="1062" w:type="dxa"/>
          </w:tcPr>
          <w:p w14:paraId="704AD9EF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BOH</w:t>
            </w:r>
          </w:p>
        </w:tc>
        <w:tc>
          <w:tcPr>
            <w:tcW w:w="2628" w:type="dxa"/>
          </w:tcPr>
          <w:p w14:paraId="0297994B" w14:textId="77777777" w:rsidR="00683FBA" w:rsidRPr="00683FBA" w:rsidRDefault="00683FBA" w:rsidP="00683F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FBA">
              <w:rPr>
                <w:rFonts w:ascii="Calibri" w:hAnsi="Calibri" w:cs="Calibri"/>
                <w:b/>
                <w:sz w:val="24"/>
                <w:szCs w:val="24"/>
              </w:rPr>
              <w:t>Marcela Grgec</w:t>
            </w:r>
          </w:p>
        </w:tc>
        <w:tc>
          <w:tcPr>
            <w:tcW w:w="3837" w:type="dxa"/>
          </w:tcPr>
          <w:p w14:paraId="0CE08247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Jezik češke rap-glazbe u razdoblju od 90-ih godina 20. stoljeća do danas</w:t>
            </w:r>
          </w:p>
        </w:tc>
        <w:tc>
          <w:tcPr>
            <w:tcW w:w="2095" w:type="dxa"/>
          </w:tcPr>
          <w:p w14:paraId="1BF2A1D5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dr. sc. Petar Vuković</w:t>
            </w:r>
          </w:p>
        </w:tc>
      </w:tr>
      <w:tr w:rsidR="00683FBA" w:rsidRPr="00683FBA" w14:paraId="7B1190D9" w14:textId="77777777" w:rsidTr="007A7B20">
        <w:trPr>
          <w:trHeight w:val="674"/>
        </w:trPr>
        <w:tc>
          <w:tcPr>
            <w:tcW w:w="1062" w:type="dxa"/>
          </w:tcPr>
          <w:p w14:paraId="4E3F1335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BOH</w:t>
            </w:r>
          </w:p>
        </w:tc>
        <w:tc>
          <w:tcPr>
            <w:tcW w:w="2628" w:type="dxa"/>
          </w:tcPr>
          <w:p w14:paraId="64D0C1E7" w14:textId="77777777" w:rsidR="00683FBA" w:rsidRPr="00683FBA" w:rsidRDefault="00683FBA" w:rsidP="00683F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FBA">
              <w:rPr>
                <w:rFonts w:ascii="Calibri" w:hAnsi="Calibri" w:cs="Calibri"/>
                <w:b/>
                <w:sz w:val="24"/>
                <w:szCs w:val="24"/>
              </w:rPr>
              <w:t>Ivan Moharić</w:t>
            </w:r>
          </w:p>
        </w:tc>
        <w:tc>
          <w:tcPr>
            <w:tcW w:w="3837" w:type="dxa"/>
          </w:tcPr>
          <w:p w14:paraId="37AB991B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Utjecaj Kollárove ideje panslavizma na hrvatski narodni preporod</w:t>
            </w:r>
          </w:p>
        </w:tc>
        <w:tc>
          <w:tcPr>
            <w:tcW w:w="2095" w:type="dxa"/>
          </w:tcPr>
          <w:p w14:paraId="4D1D60A6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dr. sc. Matija Ivačić</w:t>
            </w:r>
          </w:p>
        </w:tc>
      </w:tr>
      <w:tr w:rsidR="00683FBA" w:rsidRPr="00683FBA" w14:paraId="47577728" w14:textId="77777777" w:rsidTr="007A7B20">
        <w:trPr>
          <w:trHeight w:val="674"/>
        </w:trPr>
        <w:tc>
          <w:tcPr>
            <w:tcW w:w="1062" w:type="dxa"/>
          </w:tcPr>
          <w:p w14:paraId="6BEEDF26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BOH</w:t>
            </w:r>
          </w:p>
        </w:tc>
        <w:tc>
          <w:tcPr>
            <w:tcW w:w="2628" w:type="dxa"/>
          </w:tcPr>
          <w:p w14:paraId="45F39AA2" w14:textId="77777777" w:rsidR="00683FBA" w:rsidRPr="00683FBA" w:rsidRDefault="00683FBA" w:rsidP="00683F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FBA">
              <w:rPr>
                <w:rFonts w:ascii="Calibri" w:hAnsi="Calibri" w:cs="Calibri"/>
                <w:b/>
                <w:sz w:val="24"/>
                <w:szCs w:val="24"/>
              </w:rPr>
              <w:t>Nives Ratković</w:t>
            </w:r>
          </w:p>
        </w:tc>
        <w:tc>
          <w:tcPr>
            <w:tcW w:w="3837" w:type="dxa"/>
          </w:tcPr>
          <w:p w14:paraId="2D800CFF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Predodžba o Hrvatima u djelima Jana Kollára</w:t>
            </w:r>
          </w:p>
        </w:tc>
        <w:tc>
          <w:tcPr>
            <w:tcW w:w="2095" w:type="dxa"/>
          </w:tcPr>
          <w:p w14:paraId="247F6BCE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dr. sc. Matija Ivačić</w:t>
            </w:r>
          </w:p>
        </w:tc>
      </w:tr>
      <w:tr w:rsidR="00683FBA" w:rsidRPr="00683FBA" w14:paraId="05C83AEC" w14:textId="77777777" w:rsidTr="007A7B20">
        <w:trPr>
          <w:trHeight w:val="674"/>
        </w:trPr>
        <w:tc>
          <w:tcPr>
            <w:tcW w:w="1062" w:type="dxa"/>
          </w:tcPr>
          <w:p w14:paraId="018311A7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BOH</w:t>
            </w:r>
          </w:p>
        </w:tc>
        <w:tc>
          <w:tcPr>
            <w:tcW w:w="2628" w:type="dxa"/>
          </w:tcPr>
          <w:p w14:paraId="1C48D829" w14:textId="77777777" w:rsidR="00683FBA" w:rsidRPr="00683FBA" w:rsidRDefault="00683FBA" w:rsidP="00683F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FBA">
              <w:rPr>
                <w:rFonts w:ascii="Calibri" w:hAnsi="Calibri" w:cs="Calibri"/>
                <w:b/>
                <w:sz w:val="24"/>
                <w:szCs w:val="24"/>
              </w:rPr>
              <w:t>Paula Ivanović</w:t>
            </w:r>
          </w:p>
        </w:tc>
        <w:tc>
          <w:tcPr>
            <w:tcW w:w="3837" w:type="dxa"/>
          </w:tcPr>
          <w:p w14:paraId="319961FB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Filmska adaptacija odabranih djela Karela Čapeka</w:t>
            </w:r>
          </w:p>
        </w:tc>
        <w:tc>
          <w:tcPr>
            <w:tcW w:w="2095" w:type="dxa"/>
          </w:tcPr>
          <w:p w14:paraId="6450AB4B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dr. sc. Matija Ivačić</w:t>
            </w:r>
          </w:p>
        </w:tc>
      </w:tr>
      <w:tr w:rsidR="00683FBA" w:rsidRPr="00683FBA" w14:paraId="411C090B" w14:textId="77777777" w:rsidTr="007A7B20">
        <w:trPr>
          <w:trHeight w:val="674"/>
        </w:trPr>
        <w:tc>
          <w:tcPr>
            <w:tcW w:w="1062" w:type="dxa"/>
          </w:tcPr>
          <w:p w14:paraId="6D892348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BOH</w:t>
            </w:r>
          </w:p>
        </w:tc>
        <w:tc>
          <w:tcPr>
            <w:tcW w:w="2628" w:type="dxa"/>
          </w:tcPr>
          <w:p w14:paraId="411B8029" w14:textId="77777777" w:rsidR="00683FBA" w:rsidRPr="00683FBA" w:rsidRDefault="00683FBA" w:rsidP="00683F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FBA">
              <w:rPr>
                <w:rFonts w:ascii="Calibri" w:hAnsi="Calibri" w:cs="Calibri"/>
                <w:b/>
                <w:sz w:val="24"/>
                <w:szCs w:val="24"/>
              </w:rPr>
              <w:t>Laura Barić</w:t>
            </w:r>
          </w:p>
        </w:tc>
        <w:tc>
          <w:tcPr>
            <w:tcW w:w="3837" w:type="dxa"/>
          </w:tcPr>
          <w:p w14:paraId="57107A3D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Prijevod i analiza prijevoda dokumetarnog filma Poselství Jana Palacha redateljice Kristine Vlachove</w:t>
            </w:r>
          </w:p>
        </w:tc>
        <w:tc>
          <w:tcPr>
            <w:tcW w:w="2095" w:type="dxa"/>
          </w:tcPr>
          <w:p w14:paraId="2E2E4BBB" w14:textId="77777777" w:rsidR="00683FBA" w:rsidRPr="00683FBA" w:rsidRDefault="00683FBA" w:rsidP="00683FBA">
            <w:pPr>
              <w:rPr>
                <w:rFonts w:ascii="Calibri" w:hAnsi="Calibri" w:cs="Calibri"/>
                <w:sz w:val="24"/>
                <w:szCs w:val="24"/>
              </w:rPr>
            </w:pPr>
            <w:r w:rsidRPr="00683FBA">
              <w:rPr>
                <w:rFonts w:ascii="Calibri" w:hAnsi="Calibri" w:cs="Calibri"/>
                <w:sz w:val="24"/>
                <w:szCs w:val="24"/>
              </w:rPr>
              <w:t>dr. sc. Suzana Kos</w:t>
            </w:r>
          </w:p>
        </w:tc>
      </w:tr>
    </w:tbl>
    <w:p w14:paraId="78B0FAC6" w14:textId="77777777" w:rsidR="009118B5" w:rsidRDefault="009118B5"/>
    <w:sectPr w:rsidR="0091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BA"/>
    <w:rsid w:val="00683FBA"/>
    <w:rsid w:val="0091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4CAF"/>
  <w15:chartTrackingRefBased/>
  <w15:docId w15:val="{319D89A8-9931-43B9-B3DF-7A541364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FBA"/>
    <w:pPr>
      <w:spacing w:after="0" w:line="240" w:lineRule="auto"/>
    </w:pPr>
    <w:rPr>
      <w:rFonts w:eastAsia="SimSu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2023-11-14T16:53:00Z</dcterms:created>
  <dcterms:modified xsi:type="dcterms:W3CDTF">2023-11-14T16:54:00Z</dcterms:modified>
</cp:coreProperties>
</file>