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2551"/>
        <w:gridCol w:w="3699"/>
        <w:gridCol w:w="2049"/>
      </w:tblGrid>
      <w:tr w:rsidR="006B6A75" w:rsidRPr="006B6A75" w14:paraId="24AB74E0" w14:textId="77777777" w:rsidTr="006B6A75">
        <w:tc>
          <w:tcPr>
            <w:tcW w:w="1051" w:type="dxa"/>
          </w:tcPr>
          <w:p w14:paraId="5D9073D0" w14:textId="77777777" w:rsidR="006B6A75" w:rsidRPr="006B6A75" w:rsidRDefault="006B6A75" w:rsidP="006B6A7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B6A75">
              <w:rPr>
                <w:rFonts w:ascii="Calibri" w:hAnsi="Calibri" w:cs="Calibri"/>
                <w:b/>
                <w:sz w:val="24"/>
                <w:szCs w:val="24"/>
              </w:rPr>
              <w:t>STUDIJ</w:t>
            </w:r>
          </w:p>
        </w:tc>
        <w:tc>
          <w:tcPr>
            <w:tcW w:w="2551" w:type="dxa"/>
          </w:tcPr>
          <w:p w14:paraId="09B7D386" w14:textId="77777777" w:rsidR="006B6A75" w:rsidRPr="006B6A75" w:rsidRDefault="006B6A75" w:rsidP="006B6A7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B6A75">
              <w:rPr>
                <w:rFonts w:ascii="Calibri" w:hAnsi="Calibri" w:cs="Calibr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699" w:type="dxa"/>
          </w:tcPr>
          <w:p w14:paraId="6C3A70CD" w14:textId="77777777" w:rsidR="006B6A75" w:rsidRPr="006B6A75" w:rsidRDefault="006B6A75" w:rsidP="006B6A7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B6A75">
              <w:rPr>
                <w:rFonts w:ascii="Calibri" w:hAnsi="Calibri" w:cs="Calibr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49" w:type="dxa"/>
          </w:tcPr>
          <w:p w14:paraId="1906605C" w14:textId="77777777" w:rsidR="006B6A75" w:rsidRPr="006B6A75" w:rsidRDefault="006B6A75" w:rsidP="006B6A7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B6A75">
              <w:rPr>
                <w:rFonts w:ascii="Calibri" w:hAnsi="Calibri" w:cs="Calibri"/>
                <w:b/>
                <w:sz w:val="24"/>
                <w:szCs w:val="24"/>
              </w:rPr>
              <w:t>MENTOR</w:t>
            </w:r>
          </w:p>
        </w:tc>
      </w:tr>
      <w:tr w:rsidR="006B6A75" w:rsidRPr="006B6A75" w14:paraId="32617FFF" w14:textId="77777777" w:rsidTr="006B6A75">
        <w:trPr>
          <w:trHeight w:val="674"/>
        </w:trPr>
        <w:tc>
          <w:tcPr>
            <w:tcW w:w="1051" w:type="dxa"/>
          </w:tcPr>
          <w:p w14:paraId="60AF8BD7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551" w:type="dxa"/>
          </w:tcPr>
          <w:p w14:paraId="4994A879" w14:textId="77777777" w:rsidR="006B6A75" w:rsidRPr="006B6A75" w:rsidRDefault="006B6A75" w:rsidP="006B6A7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B6A75">
              <w:rPr>
                <w:rFonts w:ascii="Calibri" w:hAnsi="Calibri" w:cs="Calibri"/>
                <w:b/>
                <w:sz w:val="24"/>
                <w:szCs w:val="24"/>
              </w:rPr>
              <w:t>Kristijan Lanović</w:t>
            </w:r>
          </w:p>
        </w:tc>
        <w:tc>
          <w:tcPr>
            <w:tcW w:w="3699" w:type="dxa"/>
          </w:tcPr>
          <w:p w14:paraId="670FFCFA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Josef Jungmann: stvaranje novog češkog leksika</w:t>
            </w:r>
          </w:p>
        </w:tc>
        <w:tc>
          <w:tcPr>
            <w:tcW w:w="2049" w:type="dxa"/>
          </w:tcPr>
          <w:p w14:paraId="6B68E68C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dr. sc. Petar Vuković</w:t>
            </w:r>
          </w:p>
        </w:tc>
      </w:tr>
      <w:tr w:rsidR="006B6A75" w:rsidRPr="006B6A75" w14:paraId="301BA7E1" w14:textId="77777777" w:rsidTr="006B6A75">
        <w:trPr>
          <w:trHeight w:val="674"/>
        </w:trPr>
        <w:tc>
          <w:tcPr>
            <w:tcW w:w="1051" w:type="dxa"/>
          </w:tcPr>
          <w:p w14:paraId="61782C48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551" w:type="dxa"/>
          </w:tcPr>
          <w:p w14:paraId="5A47AD68" w14:textId="77777777" w:rsidR="006B6A75" w:rsidRPr="006B6A75" w:rsidRDefault="006B6A75" w:rsidP="006B6A7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B6A75">
              <w:rPr>
                <w:rFonts w:ascii="Calibri" w:hAnsi="Calibri" w:cs="Calibri"/>
                <w:b/>
                <w:sz w:val="24"/>
                <w:szCs w:val="24"/>
              </w:rPr>
              <w:t>Barbara Kožuljević</w:t>
            </w:r>
          </w:p>
        </w:tc>
        <w:tc>
          <w:tcPr>
            <w:tcW w:w="3699" w:type="dxa"/>
          </w:tcPr>
          <w:p w14:paraId="0AD4542A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Zastupljenost autentičnih materijala u udžbenicima češkog jezika za osnovnu i srednju školu u RH</w:t>
            </w:r>
          </w:p>
        </w:tc>
        <w:tc>
          <w:tcPr>
            <w:tcW w:w="2049" w:type="dxa"/>
          </w:tcPr>
          <w:p w14:paraId="0EAD7985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 xml:space="preserve">dr. sc. Marina Jajić Novogradec i dr. sc. Petar Vuković </w:t>
            </w:r>
          </w:p>
        </w:tc>
      </w:tr>
      <w:tr w:rsidR="006B6A75" w:rsidRPr="006B6A75" w14:paraId="2DB1399C" w14:textId="77777777" w:rsidTr="006B6A75">
        <w:trPr>
          <w:trHeight w:val="674"/>
        </w:trPr>
        <w:tc>
          <w:tcPr>
            <w:tcW w:w="1051" w:type="dxa"/>
          </w:tcPr>
          <w:p w14:paraId="30041DEF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551" w:type="dxa"/>
          </w:tcPr>
          <w:p w14:paraId="28FD2055" w14:textId="77777777" w:rsidR="006B6A75" w:rsidRPr="006B6A75" w:rsidRDefault="006B6A75" w:rsidP="006B6A7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B6A75">
              <w:rPr>
                <w:rFonts w:ascii="Calibri" w:hAnsi="Calibri" w:cs="Calibri"/>
                <w:b/>
                <w:sz w:val="24"/>
                <w:szCs w:val="24"/>
              </w:rPr>
              <w:t>Lana Matotek</w:t>
            </w:r>
          </w:p>
        </w:tc>
        <w:tc>
          <w:tcPr>
            <w:tcW w:w="3699" w:type="dxa"/>
          </w:tcPr>
          <w:p w14:paraId="11CE33CD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Implementacija aplikacije Duolingo u nastavi češkog jezika</w:t>
            </w:r>
          </w:p>
        </w:tc>
        <w:tc>
          <w:tcPr>
            <w:tcW w:w="2049" w:type="dxa"/>
          </w:tcPr>
          <w:p w14:paraId="2EA5E790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dr. sc. Marina Jajić Novogradec i  dr. sc. Petar Vuković</w:t>
            </w:r>
          </w:p>
        </w:tc>
      </w:tr>
      <w:tr w:rsidR="006B6A75" w:rsidRPr="006B6A75" w14:paraId="5ACC92CB" w14:textId="77777777" w:rsidTr="006B6A75">
        <w:trPr>
          <w:trHeight w:val="674"/>
        </w:trPr>
        <w:tc>
          <w:tcPr>
            <w:tcW w:w="1051" w:type="dxa"/>
          </w:tcPr>
          <w:p w14:paraId="02FBD54A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551" w:type="dxa"/>
          </w:tcPr>
          <w:p w14:paraId="12323387" w14:textId="77777777" w:rsidR="006B6A75" w:rsidRPr="006B6A75" w:rsidRDefault="006B6A75" w:rsidP="006B6A7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B6A75">
              <w:rPr>
                <w:rFonts w:ascii="Calibri" w:hAnsi="Calibri" w:cs="Calibri"/>
                <w:b/>
                <w:sz w:val="24"/>
                <w:szCs w:val="24"/>
              </w:rPr>
              <w:t>Rea Strossmayer</w:t>
            </w:r>
          </w:p>
        </w:tc>
        <w:tc>
          <w:tcPr>
            <w:tcW w:w="3699" w:type="dxa"/>
          </w:tcPr>
          <w:p w14:paraId="2AEF8C00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Pozitivni i negativni leksički prijenos u pisanom izričaju hrvatskih studenata češkog jezika</w:t>
            </w:r>
          </w:p>
        </w:tc>
        <w:tc>
          <w:tcPr>
            <w:tcW w:w="2049" w:type="dxa"/>
          </w:tcPr>
          <w:p w14:paraId="42DAB132" w14:textId="77777777" w:rsidR="006B6A75" w:rsidRPr="006B6A75" w:rsidRDefault="006B6A75" w:rsidP="006B6A75">
            <w:pPr>
              <w:rPr>
                <w:rFonts w:ascii="Calibri" w:hAnsi="Calibri" w:cs="Calibri"/>
                <w:sz w:val="24"/>
                <w:szCs w:val="24"/>
              </w:rPr>
            </w:pPr>
            <w:r w:rsidRPr="006B6A75">
              <w:rPr>
                <w:rFonts w:ascii="Calibri" w:hAnsi="Calibri" w:cs="Calibri"/>
                <w:sz w:val="24"/>
                <w:szCs w:val="24"/>
              </w:rPr>
              <w:t>dr. sc. Marina Jajić Novogradec i  dr. sc. Petar Vuković</w:t>
            </w:r>
          </w:p>
        </w:tc>
      </w:tr>
    </w:tbl>
    <w:p w14:paraId="64B6C169" w14:textId="77777777" w:rsidR="009118B5" w:rsidRDefault="009118B5"/>
    <w:sectPr w:rsidR="0091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75"/>
    <w:rsid w:val="006B6A75"/>
    <w:rsid w:val="009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65A"/>
  <w15:chartTrackingRefBased/>
  <w15:docId w15:val="{8170E6C6-3FF9-4386-B249-B987769A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A75"/>
    <w:pPr>
      <w:spacing w:after="0" w:line="240" w:lineRule="auto"/>
    </w:pPr>
    <w:rPr>
      <w:rFonts w:eastAsia="SimSu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2023-11-14T17:12:00Z</dcterms:created>
  <dcterms:modified xsi:type="dcterms:W3CDTF">2023-11-14T17:13:00Z</dcterms:modified>
</cp:coreProperties>
</file>